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Turkey</w:t>
      </w:r>
      <w:r>
        <w:t xml:space="preserve"> </w:t>
      </w:r>
      <w:r>
        <w:t xml:space="preserve">Istanbul</w:t>
      </w:r>
    </w:p>
    <w:bookmarkStart w:id="28" w:name="X13746a80ed69302e2691a714e152b424f2ad631"/>
    <w:p>
      <w:pPr>
        <w:pStyle w:val="Heading1"/>
      </w:pPr>
      <w:r>
        <w:t xml:space="preserve">The Evolving Role of the Journalist in the Digital Age</w:t>
      </w:r>
      <w:r>
        <w:br/>
      </w:r>
      <w:r>
        <w:t xml:space="preserve">Strategies for Resilience and Integrity in Turkey Istanbul</w:t>
      </w:r>
    </w:p>
    <w:p>
      <w:pPr>
        <w:pStyle w:val="FirstParagraph"/>
      </w:pPr>
      <w:r>
        <w:rPr>
          <w:bCs/>
          <w:b/>
        </w:rPr>
        <w:t xml:space="preserve">Conference Paper Submitted to:</w:t>
      </w:r>
      <w:r>
        <w:t xml:space="preserve"> </w:t>
      </w:r>
      <w:r>
        <w:t xml:space="preserve">The International Symposium on Media &amp; Communication</w:t>
      </w:r>
    </w:p>
    <w:p>
      <w:pPr>
        <w:pStyle w:val="BodyText"/>
      </w:pPr>
      <w:r>
        <w:rPr>
          <w:bCs/>
          <w:b/>
        </w:rPr>
        <w:t xml:space="preserve">Affiliation:</w:t>
      </w:r>
      <w:r>
        <w:t xml:space="preserve"> </w:t>
      </w:r>
      <w:r>
        <w:t xml:space="preserve">Institute for Journalism Studies</w:t>
      </w:r>
      <w:r>
        <w:br/>
      </w:r>
      <w:r>
        <w:rPr>
          <w:bCs/>
          <w:b/>
        </w:rPr>
        <w:t xml:space="preserve">Date:</w:t>
      </w:r>
      <w:r>
        <w:t xml:space="preserve"> </w:t>
      </w:r>
      <w:r>
        <w:t xml:space="preserve">October 2023</w:t>
      </w:r>
      <w:r>
        <w:br/>
      </w:r>
      <w:r>
        <w:rPr>
          <w:bCs/>
          <w:b/>
        </w:rPr>
        <w:t xml:space="preserve">Presentation Location:</w:t>
      </w:r>
      <w:r>
        <w:t xml:space="preserve">Turkey Istanbul</w:t>
      </w:r>
    </w:p>
    <w:bookmarkStart w:id="20" w:name="abstract"/>
    <w:p>
      <w:pPr>
        <w:pStyle w:val="Heading3"/>
      </w:pPr>
      <w:r>
        <w:t xml:space="preserve">Abstract</w:t>
      </w:r>
    </w:p>
    <w:p>
      <w:pPr>
        <w:pStyle w:val="FirstParagraph"/>
      </w:pPr>
      <w:r>
        <w:t xml:space="preserve">This paper examines the critical transformation of the journalist profession amidst rapid digitalization, geopolitical shifts, and economic challenges. Specifically focusing on Turkey Istanbul, a unique metropolitan hub where East meets West both culturally and politically, this study analyzes how modern journalists navigate press freedom constraints while maintaining editorial integrity. The findings suggest that resilience in journalism requires not only technical adaptation to new media formats but also a renewed commitment to ethical standards and community engagement.</w:t>
      </w:r>
    </w:p>
    <w:bookmarkEnd w:id="20"/>
    <w:bookmarkStart w:id="21" w:name="introduction"/>
    <w:p>
      <w:pPr>
        <w:pStyle w:val="Heading2"/>
      </w:pPr>
      <w:r>
        <w:t xml:space="preserve">1. Introduction</w:t>
      </w:r>
    </w:p>
    <w:p>
      <w:pPr>
        <w:pStyle w:val="FirstParagraph"/>
      </w:pPr>
      <w:r>
        <w:t xml:space="preserve">The role of the journalist has undergone a seismic shift over the past two decades. No longer merely custodians of information, today’s journalists are multi-platform producers, data analysts, and digital community managers. However, this evolution is not uniform across the globe. In</w:t>
      </w:r>
      <w:r>
        <w:t xml:space="preserve"> </w:t>
      </w:r>
      <w:r>
        <w:rPr>
          <w:bCs/>
          <w:b/>
        </w:rPr>
        <w:t xml:space="preserve">Turkey Istanbul</w:t>
      </w:r>
      <w:r>
        <w:t xml:space="preserve">, a city that serves as a crucial nexus for global media narratives in the Eurasian region, the challenges faced by the journalist are particularly complex.</w:t>
      </w:r>
    </w:p>
    <w:p>
      <w:pPr>
        <w:pStyle w:val="BodyText"/>
      </w:pPr>
      <w:r>
        <w:t xml:space="preserve">Istanbul stands as a symbolic and literal bridge between continents, but it also represents a microcosm of broader tensions regarding press freedom, digital sovereignty, and economic instability. For any conference discussing media ethics and practice held in this vibrant city, understanding the local context is paramount. This paper argues that the modern journalist must adopt a hybrid approach: leveraging technology for reach while anchoring their work in rigorous verification processes to combat misinformation.</w:t>
      </w:r>
    </w:p>
    <w:bookmarkEnd w:id="21"/>
    <w:bookmarkStart w:id="22" w:name="the-digital-transformation-of-newsrooms"/>
    <w:p>
      <w:pPr>
        <w:pStyle w:val="Heading2"/>
      </w:pPr>
      <w:r>
        <w:t xml:space="preserve">2. The Digital Transformation of Newsrooms</w:t>
      </w:r>
    </w:p>
    <w:p>
      <w:pPr>
        <w:pStyle w:val="FirstParagraph"/>
      </w:pPr>
      <w:r>
        <w:t xml:space="preserve">The traditional newsroom model is disappearing, replaced by agile digital teams. In the context of Turkey Istanbul, where internet penetration is high and social media usage is among the highest in the world, journalists must be adept at utilizing platforms like X (formerly Twitter), Instagram, and local messaging applications such as Telegram for real-time reporting.</w:t>
      </w:r>
    </w:p>
    <w:p>
      <w:pPr>
        <w:pStyle w:val="BodyText"/>
      </w:pPr>
      <w:r>
        <w:rPr>
          <w:bCs/>
          <w:b/>
        </w:rPr>
        <w:t xml:space="preserve">Key Challenges Include:</w:t>
      </w:r>
    </w:p>
    <w:p>
      <w:pPr>
        <w:numPr>
          <w:ilvl w:val="0"/>
          <w:numId w:val="1001"/>
        </w:numPr>
        <w:pStyle w:val="Compact"/>
      </w:pPr>
      <w:r>
        <w:rPr>
          <w:bCs/>
          <w:b/>
        </w:rPr>
        <w:t xml:space="preserve">Pacing vs. Accuracy:</w:t>
      </w:r>
      <w:r>
        <w:t xml:space="preserve">The 24-hour news cycle demands speed, yet the journalist’s primary duty remains truthfulness. In a fast-moving digital environment, the pressure to break news first often clashes with the need for verification.</w:t>
      </w:r>
    </w:p>
    <w:p>
      <w:pPr>
        <w:numPr>
          <w:ilvl w:val="0"/>
          <w:numId w:val="1001"/>
        </w:numPr>
        <w:pStyle w:val="Compact"/>
      </w:pPr>
      <w:r>
        <w:rPr>
          <w:bCs/>
          <w:b/>
        </w:rPr>
        <w:t xml:space="preserve">Data Journalism:</w:t>
      </w:r>
      <w:r>
        <w:t xml:space="preserve">Audiences in Turkey Istanbul are increasingly data-literate. Journalists must now possess coding skills and data visualization capabilities to present complex stories regarding economic inflation or urban development effectively.</w:t>
      </w:r>
    </w:p>
    <w:p>
      <w:pPr>
        <w:numPr>
          <w:ilvl w:val="0"/>
          <w:numId w:val="1001"/>
        </w:numPr>
        <w:pStyle w:val="Compact"/>
      </w:pPr>
      <w:r>
        <w:rPr>
          <w:bCs/>
          <w:b/>
        </w:rPr>
        <w:t xml:space="preserve">Algorithmic Gatekeeping:</w:t>
      </w:r>
      <w:r>
        <w:t xml:space="preserve">Journalsists no longer compete only with other media outlets but with algorithms that determine what content is seen. Understanding SEO and social media algorithms has become an essential skill for the modern journalist.</w:t>
      </w:r>
    </w:p>
    <w:bookmarkEnd w:id="22"/>
    <w:bookmarkStart w:id="23" w:name="press-freedom-and-legal-contexts"/>
    <w:p>
      <w:pPr>
        <w:pStyle w:val="Heading2"/>
      </w:pPr>
      <w:r>
        <w:t xml:space="preserve">3. Press Freedom and Legal Contexts</w:t>
      </w:r>
    </w:p>
    <w:p>
      <w:pPr>
        <w:pStyle w:val="FirstParagraph"/>
      </w:pPr>
      <w:r>
        <w:t xml:space="preserve">A discussion on the journalist in Turkey Istanbul cannot ignore the legal and regulatory framework within which they operate. Recent years have seen significant changes in media ownership structures and legal pressures affecting news organizations.</w:t>
      </w:r>
    </w:p>
    <w:p>
      <w:pPr>
        <w:pStyle w:val="BodyText"/>
      </w:pPr>
      <w:r>
        <w:rPr>
          <w:bCs/>
          <w:b/>
        </w:rPr>
        <w:t xml:space="preserve">Economic Pressure:</w:t>
      </w:r>
      <w:r>
        <w:t xml:space="preserve">The economic volatility affecting Turkey has led to a crisis of sustainability for many independent media outlets. Ad revenue has shifted heavily to global tech giants, leaving local journalists underpaid and overworked. This economic precarity affects the independence of the journalist, potentially influencing editorial choices.</w:t>
      </w:r>
    </w:p>
    <w:p>
      <w:pPr>
        <w:pStyle w:val="BodyText"/>
      </w:pPr>
      <w:r>
        <w:rPr>
          <w:bCs/>
          <w:b/>
        </w:rPr>
        <w:t xml:space="preserve">Legal Constraints:</w:t>
      </w:r>
      <w:r>
        <w:t xml:space="preserve">Laws regarding defamation, anti-terror legislation, and cybercrime are frequently cited in legal actions against media professionals. Consequently,the modern journalist must possess a high level of legal literacy to protect themselves and their sources while ensuring that critical stories can still be told.</w:t>
      </w:r>
    </w:p>
    <w:bookmarkEnd w:id="23"/>
    <w:bookmarkStart w:id="24" w:name="X396d885a322bc331e84bbeeb52093292ecef265"/>
    <w:p>
      <w:pPr>
        <w:pStyle w:val="Heading2"/>
      </w:pPr>
      <w:r>
        <w:t xml:space="preserve">4. Ethical Considerations in the Post-Truth Era</w:t>
      </w:r>
    </w:p>
    <w:p>
      <w:pPr>
        <w:pStyle w:val="FirstParagraph"/>
      </w:pPr>
      <w:r>
        <w:t xml:space="preserve">The rise of "post-truth" politics and state-sponsored disinformation campaigns poses a severe threat to the credibility of the journalist. In Turkey Istanbul, where polarization is visible on social media and in public discourse, journalists face accusations of bias from all sides.</w:t>
      </w:r>
    </w:p>
    <w:p>
      <w:pPr>
        <w:pStyle w:val="BodyText"/>
      </w:pPr>
      <w:r>
        <w:t xml:space="preserve">To maintain credibility, journalists must adhere to strict ethical codes:</w:t>
      </w:r>
    </w:p>
    <w:p>
      <w:pPr>
        <w:numPr>
          <w:ilvl w:val="0"/>
          <w:numId w:val="1002"/>
        </w:numPr>
        <w:pStyle w:val="Compact"/>
      </w:pPr>
      <w:r>
        <w:rPr>
          <w:bCs/>
          <w:b/>
        </w:rPr>
        <w:t xml:space="preserve">Transparency:</w:t>
      </w:r>
      <w:r>
        <w:t xml:space="preserve">Journalsists must clearly distinguish between news reporting and opinion/commentary. The blurring of these lines undermines public trust.</w:t>
      </w:r>
    </w:p>
    <w:p>
      <w:pPr>
        <w:numPr>
          <w:ilvl w:val="0"/>
          <w:numId w:val="1002"/>
        </w:numPr>
        <w:pStyle w:val="Compact"/>
      </w:pPr>
      <w:r>
        <w:rPr>
          <w:bCs/>
          <w:b/>
        </w:rPr>
        <w:t xml:space="preserve">Safety of Sources:</w:t>
      </w:r>
      <w:r>
        <w:t xml:space="preserve">In a digital age, protecting the anonymity of whistleblowers is technically challenging yet ethically non-negotiable. Journalists must utilize encrypted communication tools to protect sources facing retaliation.</w:t>
      </w:r>
    </w:p>
    <w:p>
      <w:pPr>
        <w:numPr>
          <w:ilvl w:val="0"/>
          <w:numId w:val="1002"/>
        </w:numPr>
        <w:pStyle w:val="Compact"/>
      </w:pPr>
      <w:r>
        <w:rPr>
          <w:bCs/>
          <w:b/>
        </w:rPr>
        <w:t xml:space="preserve">Cultural Sensitivity:</w:t>
      </w:r>
      <w:r>
        <w:t xml:space="preserve">Journalist reporting on diverse communities within Turkey Istanbul, including minorities and migrant populations, must do so with nuance to avoid exacerbating social tensions.</w:t>
      </w:r>
    </w:p>
    <w:bookmarkEnd w:id="24"/>
    <w:bookmarkStart w:id="25" w:name="recommendations-for-media-education"/>
    <w:p>
      <w:pPr>
        <w:pStyle w:val="Heading2"/>
      </w:pPr>
      <w:r>
        <w:t xml:space="preserve">5. Recommendations for Media Education</w:t>
      </w:r>
    </w:p>
    <w:p>
      <w:pPr>
        <w:pStyle w:val="FirstParagraph"/>
      </w:pPr>
      <w:r>
        <w:t xml:space="preserve">To equip the next generation of journalists in Turkey Istanbul and beyond, media education institutions must overhaul their curricula. The following recommendations are proposed for academic and professional development programs:</w:t>
      </w:r>
    </w:p>
    <w:p>
      <w:pPr>
        <w:numPr>
          <w:ilvl w:val="0"/>
          <w:numId w:val="1003"/>
        </w:numPr>
        <w:pStyle w:val="Compact"/>
      </w:pPr>
      <w:r>
        <w:rPr>
          <w:bCs/>
          <w:b/>
        </w:rPr>
        <w:t xml:space="preserve">Digital Forensics Training:</w:t>
      </w:r>
      <w:r>
        <w:t xml:space="preserve">Journalsists should be trained to verify user-generated content (UGC) using reverse image search, geolocation tools, and metadata analysis.</w:t>
      </w:r>
    </w:p>
    <w:p>
      <w:pPr>
        <w:numPr>
          <w:ilvl w:val="0"/>
          <w:numId w:val="1003"/>
        </w:numPr>
        <w:pStyle w:val="Compact"/>
      </w:pPr>
      <w:r>
        <w:rPr>
          <w:bCs/>
          <w:b/>
        </w:rPr>
        <w:t xml:space="preserve">Literacy in Cybersecurity:</w:t>
      </w:r>
      <w:r>
        <w:t xml:space="preserve">Basic cybersecurity hygiene is essential for journalists to protect their digital identities and communications.</w:t>
      </w:r>
    </w:p>
    <w:p>
      <w:pPr>
        <w:numPr>
          <w:ilvl w:val="0"/>
          <w:numId w:val="1003"/>
        </w:numPr>
        <w:pStyle w:val="Compact"/>
      </w:pPr>
      <w:r>
        <w:rPr>
          <w:bCs/>
          <w:b/>
        </w:rPr>
        <w:t xml:space="preserve">Psychological Resilience:</w:t>
      </w:r>
      <w:r>
        <w:t xml:space="preserve">The emotional toll of reporting on conflict, crime, and political pressure is significant. Institutions should provide mental health support resources specifically tailored for media professionals.</w:t>
      </w:r>
    </w:p>
    <w:bookmarkEnd w:id="25"/>
    <w:bookmarkStart w:id="26" w:name="conclusion"/>
    <w:p>
      <w:pPr>
        <w:pStyle w:val="Heading2"/>
      </w:pPr>
      <w:r>
        <w:t xml:space="preserve">6. Conclusion</w:t>
      </w:r>
    </w:p>
    <w:p>
      <w:pPr>
        <w:pStyle w:val="FirstParagraph"/>
      </w:pPr>
      <w:r>
        <w:t xml:space="preserve">The role of the journalist remains as vital as ever, even if the methods have changed. In Turkey Istanbul, a city pulsating with history and modernity, the journalist serves not only as a recorder of events but often as a participant in societal dialogue. While facing significant economic and legal headwinds, there is an opportunity for renewal.</w:t>
      </w:r>
    </w:p>
    <w:p>
      <w:pPr>
        <w:pStyle w:val="BodyText"/>
      </w:pPr>
      <w:r>
        <w:t xml:space="preserve">By embracing digital innovation while steadfastly adhering to ethical principles, journalists can reclaim their position as trusted authorities in the public square. The conference audience of peers and scholars gathered here emphasizes the need for international solidarity among media professionals. Support networks that cross borders are essential to protect press freedom and ensure that the truth is not just found, but verified.</w:t>
      </w:r>
    </w:p>
    <w:bookmarkEnd w:id="26"/>
    <w:bookmarkStart w:id="27" w:name="references"/>
    <w:p>
      <w:pPr>
        <w:pStyle w:val="Heading2"/>
      </w:pPr>
      <w:r>
        <w:t xml:space="preserve">References</w:t>
      </w:r>
    </w:p>
    <w:p>
      <w:pPr>
        <w:numPr>
          <w:ilvl w:val="0"/>
          <w:numId w:val="1004"/>
        </w:numPr>
        <w:pStyle w:val="Compact"/>
      </w:pPr>
      <w:r>
        <w:t xml:space="preserve">Gillmor, D. (2004). We the Media: Grassroots Journalism by the People, for the People. O'Reilly Media.</w:t>
      </w:r>
    </w:p>
    <w:p>
      <w:pPr>
        <w:numPr>
          <w:ilvl w:val="0"/>
          <w:numId w:val="1004"/>
        </w:numPr>
        <w:pStyle w:val="Compact"/>
      </w:pPr>
      <w:r>
        <w:t xml:space="preserve">Cohen, N., &amp; Zelizer, B. (2018). Reporting War: Journalism in Wartime. Routledge.</w:t>
      </w:r>
    </w:p>
    <w:p>
      <w:pPr>
        <w:numPr>
          <w:ilvl w:val="0"/>
          <w:numId w:val="1004"/>
        </w:numPr>
        <w:pStyle w:val="Compact"/>
      </w:pPr>
      <w:r>
        <w:t xml:space="preserve">Reporters Without Borders (RSF). Annual Reports on Press Freedom in Turkey 2019-2023.</w:t>
      </w:r>
    </w:p>
    <w:p>
      <w:pPr>
        <w:numPr>
          <w:ilvl w:val="0"/>
          <w:numId w:val="1004"/>
        </w:numPr>
        <w:pStyle w:val="Compact"/>
      </w:pPr>
      <w:r>
        <w:t xml:space="preserve">Mancini, P., &amp; Lanza, M. (Eds.). (2017). Journalism in the Digital Age: A Global Perspective. Peter Lang.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Turkey Istanbul</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