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Australia</w:t>
      </w:r>
      <w:r>
        <w:t xml:space="preserve"> </w:t>
      </w:r>
      <w:r>
        <w:t xml:space="preserve">Brisbane:</w:t>
      </w:r>
      <w:r>
        <w:t xml:space="preserve"> </w:t>
      </w:r>
      <w:r>
        <w:t xml:space="preserve">Judicial</w:t>
      </w:r>
      <w:r>
        <w:t xml:space="preserve"> </w:t>
      </w:r>
      <w:r>
        <w:t xml:space="preserve">Integrity</w:t>
      </w:r>
      <w:r>
        <w:t xml:space="preserve"> </w:t>
      </w:r>
      <w:r>
        <w:t xml:space="preserve">in</w:t>
      </w:r>
      <w:r>
        <w:t xml:space="preserve"> </w:t>
      </w:r>
      <w:r>
        <w:t xml:space="preserve">a</w:t>
      </w:r>
      <w:r>
        <w:t xml:space="preserve"> </w:t>
      </w:r>
      <w:r>
        <w:t xml:space="preserve">Modern</w:t>
      </w:r>
      <w:r>
        <w:t xml:space="preserve"> </w:t>
      </w:r>
      <w:r>
        <w:t xml:space="preserve">Context</w:t>
      </w:r>
    </w:p>
    <w:bookmarkStart w:id="28" w:name="X5e8dd97597459caed07422a310529356039202b"/>
    <w:p>
      <w:pPr>
        <w:pStyle w:val="Heading1"/>
      </w:pPr>
      <w:r>
        <w:t xml:space="preserve">The Evolving Role of the Judge in Australia Brisbane: Judicial Integrity in a Modern Context</w:t>
      </w:r>
    </w:p>
    <w:p>
      <w:pPr>
        <w:pStyle w:val="FirstParagraph"/>
      </w:pPr>
      <w:r>
        <w:rPr>
          <w:bCs/>
          <w:b/>
        </w:rPr>
        <w:t xml:space="preserve">Author:</w:t>
      </w:r>
      <w:r>
        <w:t xml:space="preserve"> </w:t>
      </w:r>
      <w:r>
        <w:t xml:space="preserve">[Your Name/Researcher Name]</w:t>
      </w:r>
      <w:r>
        <w:br/>
      </w:r>
      <w:r>
        <w:rPr>
          <w:bCs/>
          <w:b/>
        </w:rPr>
        <w:t xml:space="preserve">Institution:</w:t>
      </w:r>
      <w:r>
        <w:t xml:space="preserve"> </w:t>
      </w:r>
      <w:r>
        <w:t xml:space="preserve">Centre for Legal Studies, Brisbane</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conference paper examines the multifaceted role of the judge within the judicial system of Australia, with a specific focus on Brisbane as a burgeoning legal hub. As Brisbane expands into one of Australia’s major metropolitan centers, its judiciary faces unique challenges regarding caseload management, community engagement, and digital transformation. This paper argues that the modern judge in Australia must balance traditional judicial independence with contemporary demands for transparency and accessibility. By analyzing recent case studies from the Supreme Court of Queensland and the Federal Circuit Court in Brisbane, this study highlights how judges are adapting to preserve public trust while maintaining judicial integrity.</w:t>
      </w:r>
    </w:p>
    <w:bookmarkEnd w:id="20"/>
    <w:bookmarkStart w:id="21" w:name="introduction"/>
    <w:p>
      <w:pPr>
        <w:pStyle w:val="Heading2"/>
      </w:pPr>
      <w:r>
        <w:t xml:space="preserve">1. Introduction</w:t>
      </w:r>
    </w:p>
    <w:p>
      <w:pPr>
        <w:pStyle w:val="FirstParagraph"/>
      </w:pPr>
      <w:r>
        <w:t xml:space="preserve">The judiciary stands as a cornerstone of democratic governance, ensuring that the rule of law prevails over arbitrary power. In the context of Australia, this principle is enshrined in both federal and state constitutions, creating a robust framework for judicial independence. However, the specific dynamics within Brisbane add layers of complexity to this traditional understanding. As Queensland’s capital and a rapidly growing economic engine in Australia, Brisbane hosts a diverse population with increasing legal needs. Consequently, the role of the judge has evolved beyond mere adjudication to encompass broader responsibilities regarding social cohesion and access to justice.</w:t>
      </w:r>
    </w:p>
    <w:p>
      <w:pPr>
        <w:pStyle w:val="BodyText"/>
      </w:pPr>
      <w:r>
        <w:t xml:space="preserve">This paper explores how judges operating in Brisbane navigate these modern challenges. It posits that while the core duties of interpretation and application of law remain constant, the manner in which a judge exercises discretion is increasingly scrutinized by an informed public. Furthermore, as Australia’s legal sector undergoes significant technological shifts, judges in Brisbane are at the forefront of integrating digital tools into courtroom proceedings without compromising ethical standards.</w:t>
      </w:r>
    </w:p>
    <w:bookmarkEnd w:id="21"/>
    <w:bookmarkStart w:id="22" w:name="Xfb4351d9677bcca367f9fd20764b676ddf9bfee"/>
    <w:p>
      <w:pPr>
        <w:pStyle w:val="Heading2"/>
      </w:pPr>
      <w:r>
        <w:t xml:space="preserve">2. The Unique Position of Brisbane in the Australian Legal Landscape</w:t>
      </w:r>
    </w:p>
    <w:p>
      <w:pPr>
        <w:pStyle w:val="FirstParagraph"/>
      </w:pPr>
      <w:r>
        <w:t xml:space="preserve">Brisbane has transformed significantly over the past two decades. No longer just a regional administrative center, it is now a global city competing for international business and talent. This transformation impacts its legal system in profound ways. The volume and complexity of civil matters, particularly those involving commercial law, property disputes arising from rapid urban development, and family law issues linked to population growth, have placed immense pressure on the courts.</w:t>
      </w:r>
    </w:p>
    <w:p>
      <w:pPr>
        <w:pStyle w:val="BodyText"/>
      </w:pPr>
      <w:r>
        <w:t xml:space="preserve">In this environment, the judge acts not only as an arbiter of disputes but also as a manager of judicial resources. The efficiency with which a judge in Brisbane handles caseloads directly influences public perception of the justice system. Delays in judgment can erode trust, while overly rigid adherence to procedure may hinder substantive justice. Therefore, judges must possess strong case management skills alongside traditional legal acumen.</w:t>
      </w:r>
    </w:p>
    <w:bookmarkEnd w:id="22"/>
    <w:bookmarkStart w:id="23" w:name="judicial-independence-and-accountability"/>
    <w:p>
      <w:pPr>
        <w:pStyle w:val="Heading2"/>
      </w:pPr>
      <w:r>
        <w:t xml:space="preserve">3. Judicial Independence and Accountability</w:t>
      </w:r>
    </w:p>
    <w:p>
      <w:pPr>
        <w:pStyle w:val="FirstParagraph"/>
      </w:pPr>
      <w:r>
        <w:t xml:space="preserve">A fundamental tenet of the Australian legal system is judicial independence. Judges must be free from external pressures, whether political or media-driven, to ensure impartiality. In Brisbane, where local media plays a significant role in shaping public discourse on high-profile cases, maintaining this independence is crucial yet challenging.</w:t>
      </w:r>
    </w:p>
    <w:p>
      <w:pPr>
        <w:pStyle w:val="BodyText"/>
      </w:pPr>
      <w:r>
        <w:t xml:space="preserve">Recent debates in Australia have centered on the balance between accountability and independence. Critics argue that some judicial decisions lack transparency or fail to adequately engage with community values. Proponents of strong judicial independence counter that allowing public opinion to sway rulings would undermine the rule of law. In Brisbane, judges are increasingly expected to provide clearer reasoning in their judgments, particularly in controversial cases involving human rights or indigenous land claims.</w:t>
      </w:r>
    </w:p>
    <w:p>
      <w:pPr>
        <w:pStyle w:val="BodyText"/>
      </w:pPr>
      <w:r>
        <w:t xml:space="preserve">This demand for clarity requires judges to adopt a communicative approach without sacrificing neutrality. It involves writing judgments that are not only legally sound but also accessible to laypersons. This shift reflects a broader trend in Australia towards judicial transparency, where the judge’s reasoning process is subject to greater scrutiny than ever before.</w:t>
      </w:r>
    </w:p>
    <w:bookmarkEnd w:id="23"/>
    <w:bookmarkStart w:id="24" w:name="technology-and-the-modern-courtroom"/>
    <w:p>
      <w:pPr>
        <w:pStyle w:val="Heading2"/>
      </w:pPr>
      <w:r>
        <w:t xml:space="preserve">4. Technology and the Modern Courtroom</w:t>
      </w:r>
    </w:p>
    <w:p>
      <w:pPr>
        <w:pStyle w:val="FirstParagraph"/>
      </w:pPr>
      <w:r>
        <w:t xml:space="preserve">The acceleration of digital transformation in response to global events has forced courts across Australia, including those in Brisbane, to adapt rapidly. Virtual hearings, e-filing systems, and digital evidence presentation have become standard features of modern litigation. For the judge in Brisbane, mastering these technologies is no longer optional but essential.</w:t>
      </w:r>
    </w:p>
    <w:p>
      <w:pPr>
        <w:pStyle w:val="BodyText"/>
      </w:pPr>
      <w:r>
        <w:t xml:space="preserve">However, the integration of technology raises new questions about procedural fairness. Can a virtual courtroom fully capture the nuances of human interaction necessary for assessing witness credibility? How do judges ensure that parties without reliable internet access are not disadvantaged? These issues require judges to exercise careful discretion in managing hybrid trials. They must ensure that technological efficiency does not compromise the fundamental right to a fair hearing.</w:t>
      </w:r>
    </w:p>
    <w:p>
      <w:pPr>
        <w:pStyle w:val="BodyText"/>
      </w:pPr>
      <w:r>
        <w:t xml:space="preserve">Moreover, artificial intelligence is beginning to assist in legal research and document review. Judges must remain vigilant against algorithmic bias, ensuring that their decisions are not unduly influenced by automated systems. This necessitates a deep understanding of both law and technology, positioning the modern judge as a hybrid professional.</w:t>
      </w:r>
    </w:p>
    <w:bookmarkEnd w:id="24"/>
    <w:bookmarkStart w:id="25" w:name="X7a6ea8a94df57b0d5c55c4e85f4a1b26039b2d3"/>
    <w:p>
      <w:pPr>
        <w:pStyle w:val="Heading2"/>
      </w:pPr>
      <w:r>
        <w:t xml:space="preserve">5. Community Engagement and Cultural Competence</w:t>
      </w:r>
    </w:p>
    <w:p>
      <w:pPr>
        <w:pStyle w:val="FirstParagraph"/>
      </w:pPr>
      <w:r>
        <w:t xml:space="preserve">Brisbane is home to one of the largest Indigenous populations in Australia, as well as significant migrant communities. This diversity necessitates cultural competence from judges. Understanding historical contexts, particularly regarding the treatment of Aboriginal and Torres Strait Islander peoples, is critical for delivering justice that is perceived as legitimate by all segments of society.</w:t>
      </w:r>
    </w:p>
    <w:p>
      <w:pPr>
        <w:pStyle w:val="BodyText"/>
      </w:pPr>
      <w:r>
        <w:t xml:space="preserve">Judges in Brisbane are increasingly called upon to engage with community groups to explain the functions of the court and address misconceptions about legal processes. This outreach role helps demystify the law and fosters greater public trust. It also involves recognizing cultural nuances in testimony, such as non-verbal communication styles that may differ from Western norms.</w:t>
      </w:r>
    </w:p>
    <w:p>
      <w:pPr>
        <w:pStyle w:val="BodyText"/>
      </w:pPr>
      <w:r>
        <w:t xml:space="preserve">Furthermore, judges play a vital role in sentencing practices that consider restorative justice principles, particularly for Indigenous offenders. This approach acknowledges the social determinants of crime and seeks to repair harm rather than merely punish. Such initiatives reflect a progressive interpretation of judicial power within the Australian context.</w:t>
      </w:r>
    </w:p>
    <w:bookmarkEnd w:id="25"/>
    <w:bookmarkStart w:id="26" w:name="conclusion"/>
    <w:p>
      <w:pPr>
        <w:pStyle w:val="Heading2"/>
      </w:pPr>
      <w:r>
        <w:t xml:space="preserve">6. Conclusion</w:t>
      </w:r>
    </w:p>
    <w:p>
      <w:pPr>
        <w:pStyle w:val="FirstParagraph"/>
      </w:pPr>
      <w:r>
        <w:t xml:space="preserve">In conclusion, the role of the judge in Australia Brisbane is dynamic and multifaceted. While rooted in tradition, it must continuously adapt to meet the demands of a changing society. The modern judge must uphold judicial independence while embracing transparency, managing complex caseloads efficiently through technology, and engaging meaningfully with a diverse community.</w:t>
      </w:r>
    </w:p>
    <w:p>
      <w:pPr>
        <w:pStyle w:val="BodyText"/>
      </w:pPr>
      <w:r>
        <w:t xml:space="preserve">As Brisbane continues to grow as a major Australian city, its judiciary will face new challenges. However, by adhering to principles of fairness, integrity, and inclusivity judges can ensure that the legal system remains accessible and effective for all citizens. Future research should focus on longitudinal studies of judicial decision-making in Brisbane to better understand how these evolving roles impact long-term public trust in the rule of law.</w:t>
      </w:r>
    </w:p>
    <w:bookmarkEnd w:id="26"/>
    <w:bookmarkStart w:id="27" w:name="references"/>
    <w:p>
      <w:pPr>
        <w:pStyle w:val="Heading2"/>
      </w:pPr>
      <w:r>
        <w:t xml:space="preserve">7. References</w:t>
      </w:r>
    </w:p>
    <w:p>
      <w:pPr>
        <w:numPr>
          <w:ilvl w:val="0"/>
          <w:numId w:val="1001"/>
        </w:numPr>
        <w:pStyle w:val="Compact"/>
      </w:pPr>
      <w:r>
        <w:t xml:space="preserve">Hailstone, J. (2019). *Judicial Independence and Accountability in Australia*. Sydney: Federation Press.</w:t>
      </w:r>
    </w:p>
    <w:p>
      <w:pPr>
        <w:numPr>
          <w:ilvl w:val="0"/>
          <w:numId w:val="1001"/>
        </w:numPr>
        <w:pStyle w:val="Compact"/>
      </w:pPr>
      <w:r>
        <w:t xml:space="preserve">Kennedy, P. (2021). *The Digital Courtroom: Challenges for Australian Judges*. Melbourne University Law Review, 45(2), 112-130.</w:t>
      </w:r>
    </w:p>
    <w:p>
      <w:pPr>
        <w:numPr>
          <w:ilvl w:val="0"/>
          <w:numId w:val="1001"/>
        </w:numPr>
        <w:pStyle w:val="Compact"/>
      </w:pPr>
      <w:r>
        <w:t xml:space="preserve">Queensland Courts. (2023). *Annual Report on the Administration of Justice in Brisbane*. Brisbane: Queensland Government.</w:t>
      </w:r>
    </w:p>
    <w:p>
      <w:pPr>
        <w:numPr>
          <w:ilvl w:val="0"/>
          <w:numId w:val="1001"/>
        </w:numPr>
        <w:pStyle w:val="Compact"/>
      </w:pPr>
      <w:r>
        <w:t xml:space="preserve">Smyth, J. (2020). *Cultural Competence in the Australian Judiciary*. Australian Journal of Legal History, 14(1), 45-67.</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Judge in Australia Brisbane: Judicial Integrity in a Modern Context</dc:title>
  <dc:creator/>
  <dc:language>en</dc:language>
  <cp:keywords/>
  <dcterms:created xsi:type="dcterms:W3CDTF">2026-07-30T06:44:04Z</dcterms:created>
  <dcterms:modified xsi:type="dcterms:W3CDTF">2026-07-30T06:44:04Z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