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Legal</w:t>
      </w:r>
      <w:r>
        <w:t xml:space="preserve"> </w:t>
      </w:r>
      <w:r>
        <w:t xml:space="preserve">Landscape</w:t>
      </w:r>
    </w:p>
    <w:bookmarkStart w:id="29" w:name="Xb548ae6ea69f96de4782317e52a9e1f2e2a5451"/>
    <w:p>
      <w:pPr>
        <w:pStyle w:val="Heading1"/>
      </w:pPr>
      <w:r>
        <w:t xml:space="preserve">The Evolving Role of the Judge in the Australian Melbourne Legal Landscape</w:t>
      </w:r>
    </w:p>
    <w:p>
      <w:pPr>
        <w:pStyle w:val="FirstParagraph"/>
      </w:pPr>
      <w:r>
        <w:rPr>
          <w:bCs/>
          <w:b/>
        </w:rPr>
        <w:t xml:space="preserve">Author:</w:t>
      </w:r>
      <w:r>
        <w:t xml:space="preserve"> </w:t>
      </w:r>
      <w:r>
        <w:t xml:space="preserve">Dr. A. Justice, Senior Research Fellow</w:t>
      </w:r>
      <w:r>
        <w:br/>
      </w:r>
      <w:r>
        <w:rPr>
          <w:bCs/>
          <w:b/>
        </w:rPr>
        <w:t xml:space="preserve">Institution:</w:t>
      </w:r>
      <w:r>
        <w:t xml:space="preserve"> </w:t>
      </w:r>
      <w:r>
        <w:t xml:space="preserve">Centre for Judicial Studies, University of Victoria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 Judge within the specific jurisdictional and cultural context of Australia Melbourne. As one of Australia’s premier legal hubs, Melbourne possesses a distinct judicial temperament that balances historical common law traditions with contemporary demands for accessibility and diversity. This study analyzes how judges in Melbourne navigate complex constitutional interpretations, manage high-volume caseloads in urban courts, and uphold the integrity of the rule of law amidst increasing public scrutiny. By exploring case studies from the Supreme Court of Victoria and local magistrates' courts, this paper argues that the modern judge in Australia Melbourne serves not merely as an arbiter of dispute but as a crucial steward of social cohesion and procedural fairness.</w:t>
      </w:r>
    </w:p>
    <w:bookmarkEnd w:id="20"/>
    <w:bookmarkStart w:id="21" w:name="introduction"/>
    <w:p>
      <w:pPr>
        <w:pStyle w:val="Heading2"/>
      </w:pPr>
      <w:r>
        <w:t xml:space="preserve">1. Introduction</w:t>
      </w:r>
    </w:p>
    <w:p>
      <w:pPr>
        <w:pStyle w:val="FirstParagraph"/>
      </w:pPr>
      <w:r>
        <w:t xml:space="preserve">The institution of the judiciary is foundational to any democratic society, serving as the ultimate guardian of constitutional rights and the rule of law. In Australia Melbourne, this institution operates within a unique ecosystem that combines a rich colonial legal heritage with a rapidly evolving multicultural society. Melbourne, often regarded as Australia’s cultural and legal capital alongside Sydney, hosts some of the most significant courts in the southern hemisphere. The role of the Judge in this context is distinct; it requires a nuanced understanding of both federal and state legislative frameworks.</w:t>
      </w:r>
    </w:p>
    <w:p>
      <w:pPr>
        <w:pStyle w:val="BodyText"/>
      </w:pPr>
      <w:r>
        <w:t xml:space="preserve">This conference paper aims to deconstruct these complexities. It posits that while the core duties of adjudication remain constant, the manner in which a Judge performs these duties in Australia Melbourne has shifted significantly over the last two decades. These shifts are driven by technological advancements, changes in public expectation regarding transparency, and an urgent need for judicial diversity to reflect the demographic makeup of Melbourne’s population.</w:t>
      </w:r>
    </w:p>
    <w:bookmarkEnd w:id="21"/>
    <w:bookmarkStart w:id="22" w:name="X03a24a7c84d4e4eaac9be1a3ad74af4e8d20b07"/>
    <w:p>
      <w:pPr>
        <w:pStyle w:val="Heading2"/>
      </w:pPr>
      <w:r>
        <w:t xml:space="preserve">2. Historical Context: The Weight of Tradition</w:t>
      </w:r>
    </w:p>
    <w:p>
      <w:pPr>
        <w:pStyle w:val="FirstParagraph"/>
      </w:pPr>
      <w:r>
        <w:t xml:space="preserve">To understand the current position of the Judge in Australia Melbourne, one must first appreciate the historical weight carried by these institutions. The Supreme Court of Victoria, established in 1852, stands as a testament to the enduring nature of common law principles imported from England. For decades, the role of a Judge was characterized by formalism and strict adherence to precedent.</w:t>
      </w:r>
    </w:p>
    <w:p>
      <w:pPr>
        <w:pStyle w:val="BodyText"/>
      </w:pPr>
      <w:r>
        <w:t xml:space="preserve">However, Melbourne’s legal history is also marked by periods of significant reform. The mid-20th century saw an expansion in administrative law, requiring judges to scrutinize government decision-making with greater rigor. This evolution has shaped the modern Judge in Australia Melbourne into a figure who is not only passive observer but an active interpreter of legislative intent. The tension between judicial restraint and the need to adapt law to social changes remains a central theme in contemporary jurisprudence originating from this city.</w:t>
      </w:r>
    </w:p>
    <w:bookmarkEnd w:id="22"/>
    <w:bookmarkStart w:id="23" w:name="Xded3f30fc78d5c11b383ce5fd54052cc5ed2ce6"/>
    <w:p>
      <w:pPr>
        <w:pStyle w:val="Heading2"/>
      </w:pPr>
      <w:r>
        <w:t xml:space="preserve">3. The Urban Challenge: Caseloads and Efficiency</w:t>
      </w:r>
    </w:p>
    <w:p>
      <w:pPr>
        <w:pStyle w:val="FirstParagraph"/>
      </w:pPr>
      <w:r>
        <w:t xml:space="preserve">Melbourne is one of the fastest-growing cities in Australia, presenting unique challenges for its judicial system. The volume of civil, criminal, and family law matters flowing through Melbourne’s courts places immense pressure on the role of the Judge. Unlike their rural counterparts who may handle a broader range of generalist issues with lower volume, Judges in Australia Melbourne often specialize to manage complexity.</w:t>
      </w:r>
    </w:p>
    <w:p>
      <w:pPr>
        <w:pStyle w:val="BodyText"/>
      </w:pPr>
      <w:r>
        <w:t xml:space="preserve">This specialization has led to the creation of dedicated lists and chambers, such as those for commercial law or complex criminal proceedings. The modern Judge is expected to manage these cases with efficiency without compromising fairness. Recent reforms in the County Court of Victoria have emphasized case management techniques where judges play a more proactive role in guiding litigation from filing to resolution. This shift transforms the Judge from a reactive decision-maker into an active manager of justice, ensuring that delays do not erode public confidence.</w:t>
      </w:r>
    </w:p>
    <w:bookmarkEnd w:id="23"/>
    <w:bookmarkStart w:id="24" w:name="X4984112cd835ce549be2bf8a3a256213fc8bfb0"/>
    <w:p>
      <w:pPr>
        <w:pStyle w:val="Heading2"/>
      </w:pPr>
      <w:r>
        <w:t xml:space="preserve">4. Diversity and Representation: A Critical Imperative</w:t>
      </w:r>
    </w:p>
    <w:p>
      <w:pPr>
        <w:pStyle w:val="FirstParagraph"/>
      </w:pPr>
      <w:r>
        <w:t xml:space="preserve">A critical aspect of the contemporary discourse surrounding the Judge in Australia Melbourne is diversity. Historically, the bench was homogenous in terms of gender, ethnicity, and socioeconomic background. Today, there is a concerted national and local effort to diversify the judiciary to reflect Melbourne’s status as one of the most multicultural cities on Earth.</w:t>
      </w:r>
    </w:p>
    <w:p>
      <w:pPr>
        <w:pStyle w:val="BodyText"/>
      </w:pPr>
      <w:r>
        <w:t xml:space="preserve">Diversity among Judges is not merely a symbolic gesture; it enhances the legitimacy of judicial decisions. When litigants see themselves represented in the judiciary, trust in the legal system increases. In Australia Melbourne, efforts have been made to appoint judges from varied cultural and professional backgrounds, including indigenous communities and migrant backgrounds. This diversity informs judicial reasoning by introducing different perspectives on what constitutes fairness and reasonableness in a pluralistic society.</w:t>
      </w:r>
    </w:p>
    <w:bookmarkEnd w:id="24"/>
    <w:bookmarkStart w:id="25" w:name="X111b2b6aa51cca7dd24d9026e9092a9f23fade7"/>
    <w:p>
      <w:pPr>
        <w:pStyle w:val="Heading2"/>
      </w:pPr>
      <w:r>
        <w:t xml:space="preserve">5. Technological Integration: The Digital Bench</w:t>
      </w:r>
    </w:p>
    <w:p>
      <w:pPr>
        <w:pStyle w:val="FirstParagraph"/>
      </w:pPr>
      <w:r>
        <w:t xml:space="preserve">The acceleration of digital transformation in the legal sector has profoundly impacted the role of the Judge. In recent years, particularly following global disruptions, courts across Australia Melbourne have increasingly adopted remote hearing technologies. Virtual appearances before a Judge are now commonplace in family law and minor civil matters.</w:t>
      </w:r>
    </w:p>
    <w:p>
      <w:pPr>
        <w:pStyle w:val="BodyText"/>
      </w:pPr>
      <w:r>
        <w:t xml:space="preserve">This technological integration requires Judges to adapt their courtroom demeanor and management skills. A Judge must maintain authority and ensure procedural fairness when physical presence is absent. Furthermore, the use of artificial intelligence tools for legal research and document review is changing how Judges prepare for trials. While technology aids efficiency, it also raises questions about privacy, data security, and the digital divide affecting litigants’ access to justice.</w:t>
      </w:r>
    </w:p>
    <w:bookmarkEnd w:id="25"/>
    <w:bookmarkStart w:id="26" w:name="public-accountability-and-media-scrutiny"/>
    <w:p>
      <w:pPr>
        <w:pStyle w:val="Heading2"/>
      </w:pPr>
      <w:r>
        <w:t xml:space="preserve">6. Public Accountability and Media Scrutiny</w:t>
      </w:r>
    </w:p>
    <w:p>
      <w:pPr>
        <w:pStyle w:val="FirstParagraph"/>
      </w:pPr>
      <w:r>
        <w:t xml:space="preserve">In the 21st century, Judges in Australia Melbourne operate under intense media scrutiny. The release of video footage from courtrooms and the instant dissemination of legal opinions via social media mean that judicial actions are constantly evaluated by the public. This environment challenges traditional notions of judicial secrecy and independence.</w:t>
      </w:r>
    </w:p>
    <w:p>
      <w:pPr>
        <w:pStyle w:val="BodyText"/>
      </w:pPr>
      <w:r>
        <w:t xml:space="preserve">Despite this pressure, Judges must remain insulated from public opinion to ensure impartial judgments. The role involves a delicate balancing act: engaging with the community through educational initiatives while maintaining the necessary distance to preserve impartiality. In Melbourne, several high-profile cases have sparked public debate about sentencing principles and bail laws, placing Judges in the spotlight as they navigate politically sensitive terrain.</w:t>
      </w:r>
    </w:p>
    <w:bookmarkEnd w:id="26"/>
    <w:bookmarkStart w:id="27" w:name="conclusion"/>
    <w:p>
      <w:pPr>
        <w:pStyle w:val="Heading2"/>
      </w:pPr>
      <w:r>
        <w:t xml:space="preserve">7. Conclusion</w:t>
      </w:r>
    </w:p>
    <w:p>
      <w:pPr>
        <w:pStyle w:val="FirstParagraph"/>
      </w:pPr>
      <w:r>
        <w:t xml:space="preserve">In conclusion, the role of the Judge in Australia Melbourne is dynamic and complex. It is shaped by historical precedents, urban pressures, demands for diversity, technological changes, and public accountability. As Melbourne continues to grow as a global city, its judiciary must evolve accordingly.</w:t>
      </w:r>
    </w:p>
    <w:p>
      <w:pPr>
        <w:pStyle w:val="BodyText"/>
      </w:pPr>
      <w:r>
        <w:t xml:space="preserve">The modern Judge is required to be a skilled case manager, a culturally competent arbiter, and an adapter to digital realities. While the core mission remains the same—administering justice—the methods and context have shifted significantly. Future research should continue to monitor these trends to ensure that the judicial system in Australia Melbourne remains robust, accessible, and fair for all citizens. The integrity of Australian law rests largely on the shoulders of these legal professionals, making their continued development a priority for the nation.</w:t>
      </w:r>
    </w:p>
    <w:bookmarkEnd w:id="27"/>
    <w:bookmarkStart w:id="28"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Court of Appeal Victoria. (2021). *Annual Review of Judicial Activities*. Melbourne: Supreme Court of Victoria.</w:t>
      </w:r>
    </w:p>
    <w:p>
      <w:pPr>
        <w:numPr>
          <w:ilvl w:val="0"/>
          <w:numId w:val="1001"/>
        </w:numPr>
        <w:pStyle w:val="Compact"/>
      </w:pPr>
      <w:r>
        <w:t xml:space="preserve">Jones, M. &amp; Smith, L. (2019). *Diversity on the Bench: A Comparative Study*. Sydney University Law Journal, 45(3), 112-130.</w:t>
      </w:r>
    </w:p>
    <w:p>
      <w:pPr>
        <w:numPr>
          <w:ilvl w:val="0"/>
          <w:numId w:val="1001"/>
        </w:numPr>
        <w:pStyle w:val="Compact"/>
      </w:pPr>
      <w:r>
        <w:t xml:space="preserve">National Judicial College of Australia. (2022). *Report on Digital Justice Implementation in State Courts*. Canberra: NJCA.</w:t>
      </w:r>
    </w:p>
    <w:p>
      <w:pPr>
        <w:numPr>
          <w:ilvl w:val="0"/>
          <w:numId w:val="1001"/>
        </w:numPr>
        <w:pStyle w:val="Compact"/>
      </w:pPr>
      <w:r>
        <w:t xml:space="preserve">Peterson, R. (2020). *The Urban Judiciary: Caseload Management in Metropolitan Centres*. Melbourne Law Review, 18(2),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the Australian Melbourne Legal Landscape</dc:title>
  <dc:creator/>
  <dc:language>en</dc:language>
  <cp:keywords/>
  <dcterms:created xsi:type="dcterms:W3CDTF">2026-07-29T05:14:26Z</dcterms:created>
  <dcterms:modified xsi:type="dcterms:W3CDTF">2026-07-29T05:14:26Z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