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Australia,</w:t>
      </w:r>
      <w:r>
        <w:t xml:space="preserve"> </w:t>
      </w:r>
      <w:r>
        <w:t xml:space="preserve">Sydney</w:t>
      </w:r>
    </w:p>
    <w:bookmarkStart w:id="30" w:name="Xf456faf12a0a5b602dafc9c1cfdcd15368b2777"/>
    <w:p>
      <w:pPr>
        <w:pStyle w:val="Heading1"/>
      </w:pPr>
      <w:r>
        <w:t xml:space="preserve">The Evolution and Role of the Judiciary in Australia, Sydney</w:t>
      </w:r>
    </w:p>
    <w:p>
      <w:pPr>
        <w:pStyle w:val="FirstParagraph"/>
      </w:pPr>
      <w:r>
        <w:t xml:space="preserve">Author Name</w:t>
      </w:r>
      <w:r>
        <w:br/>
      </w:r>
      <w:r>
        <w:t xml:space="preserve">Affiliation:</w:t>
      </w:r>
      <w:r>
        <w:br/>
      </w:r>
      <w:r>
        <w:t xml:space="preserve">Date: October 2023</w:t>
      </w:r>
    </w:p>
    <w:p>
      <w:pPr>
        <w:pStyle w:val="BodyText"/>
      </w:pPr>
      <w:r>
        <w:rPr>
          <w:bCs/>
          <w:b/>
        </w:rPr>
        <w:t xml:space="preserve">Abstract:</w:t>
      </w:r>
      <w:r>
        <w:br/>
      </w:r>
      <w:r>
        <w:t xml:space="preserve">This conference paper examines the critical role of the Judge within the legal framework of Australia, with a specific focus on the judicial landscape in Sydney. As a global financial hub and one of Australia's most populous cities, Sydney serves as a microcosm for broader legal trends affecting both State and Federal jurisdictions. This document explores the historical evolution of judges in this region, their independence from political influence, adherence to common law principles inherited from England, and contemporary challenges including digitalization and public perception. The paper argues that the integrity of the Judge remains paramount to maintaining public confidence in Australia's justice system, particularly within the bustling metropolitan context of Sydney.</w:t>
      </w:r>
    </w:p>
    <w:bookmarkStart w:id="20" w:name="introduction"/>
    <w:p>
      <w:pPr>
        <w:pStyle w:val="Heading2"/>
      </w:pPr>
      <w:r>
        <w:t xml:space="preserve">1. Introduction</w:t>
      </w:r>
    </w:p>
    <w:p>
      <w:pPr>
        <w:pStyle w:val="FirstParagraph"/>
      </w:pPr>
      <w:r>
        <w:t xml:space="preserve">The judicial system is often described as one of the three pillars of democracy, standing alongside the legislature and the executive. In Australia, a federation with a distinct legal heritage rooted in English Common Law, the role of every Judge is imbued with significant responsibility. Nowhere is this more evident than in Sydney, Australia's largest city and economic powerhouse. Sydney hosts major federal courts such as the Federal Court of Australia and the Federal Circuit and Family Court of Australia, as well as key state institutions like the Supreme Court of New South Wales (NSW). The presence of these high-profile institutions means that every Judge operating within this jurisdiction must navigate not only complex legal precedents but also intense media scrutiny and public expectation.</w:t>
      </w:r>
    </w:p>
    <w:p>
      <w:pPr>
        <w:pStyle w:val="BodyText"/>
      </w:pPr>
      <w:r>
        <w:t xml:space="preserve">This paper aims to analyze how the role of a Judge has adapted over time in Australia, specifically addressing the unique pressures faced by judges in Sydney. It will discuss the principles of judicial independence, procedural fairness, and modernization efforts within courts located in this vibrant Australian city.</w:t>
      </w:r>
    </w:p>
    <w:bookmarkEnd w:id="20"/>
    <w:bookmarkStart w:id="21" w:name="Xe06a18c4d112faaa866a1e0d7093446db68a321"/>
    <w:p>
      <w:pPr>
        <w:pStyle w:val="Heading2"/>
      </w:pPr>
      <w:r>
        <w:t xml:space="preserve">2. Historical Context: From Colony to Federation</w:t>
      </w:r>
    </w:p>
    <w:p>
      <w:pPr>
        <w:pStyle w:val="FirstParagraph"/>
      </w:pPr>
      <w:r>
        <w:t xml:space="preserve">To understand the current position of a Judge in Australia, one must look back to the colonial era. Initially appointed by the Crown, early judges in Sydney were often viewed as extensions of imperial authority. However, over time, particularly following Australian Federation in 1901 and subsequent constitutional developments, judicial independence became entrenched as a fundamental value.</w:t>
      </w:r>
    </w:p>
    <w:p>
      <w:pPr>
        <w:pStyle w:val="BodyText"/>
      </w:pPr>
      <w:r>
        <w:t xml:space="preserve">In Sydney specifically, the architecture of justice reflects this evolution. The historic buildings along Phillip Street stand as testaments to an era when the courtroom was a theater of power. Today, that power is tempered by rigorous adherence to rule of law and accountability. Unlike some civil law jurisdictions where judges may act as active investigators, Australian judges—including those in Sydney—retain the traditional common law role of impartial arbiters who determine outcomes based on evidence presented by opposing parties.</w:t>
      </w:r>
    </w:p>
    <w:bookmarkEnd w:id="21"/>
    <w:bookmarkStart w:id="22" w:name="the-principle-of-judicial-independence"/>
    <w:p>
      <w:pPr>
        <w:pStyle w:val="Heading2"/>
      </w:pPr>
      <w:r>
        <w:t xml:space="preserve">3. The Principle of Judicial Independence</w:t>
      </w:r>
    </w:p>
    <w:p>
      <w:pPr>
        <w:pStyle w:val="FirstParagraph"/>
      </w:pPr>
      <w:r>
        <w:t xml:space="preserve">The core mandate of every Judge is to serve justice without fear or favor. In Australia, this independence is protected constitutionally and statutorily. For Judges sitting in Sydney’s courts, this protection is vital given the city's status as a media capital and corporate headquarters for many multinational firms.</w:t>
      </w:r>
    </w:p>
    <w:p>
      <w:pPr>
        <w:pStyle w:val="BodyText"/>
      </w:pPr>
      <w:r>
        <w:t xml:space="preserve">Judicial independence ensures that decisions are made strictly on legal merit rather than political pressure or public opinion. This was highlighted during high-profile cases involving large corporations or government entities where the Judge must remain detached from external lobbying. The security of tenure for Australian judges, who generally serve until retirement age and can only be removed by an address from both houses of parliament for proven misbehavior, reinforces this independence.</w:t>
      </w:r>
    </w:p>
    <w:bookmarkEnd w:id="22"/>
    <w:bookmarkStart w:id="26" w:name="contemporary-challenges-in-sydney"/>
    <w:p>
      <w:pPr>
        <w:pStyle w:val="Heading2"/>
      </w:pPr>
      <w:r>
        <w:t xml:space="preserve">4. Contemporary Challenges in Sydney</w:t>
      </w:r>
    </w:p>
    <w:bookmarkStart w:id="23" w:name="technology-and-remote-hearings"/>
    <w:p>
      <w:pPr>
        <w:pStyle w:val="Heading3"/>
      </w:pPr>
      <w:r>
        <w:t xml:space="preserve">4.1 Technology and Remote Hearings</w:t>
      </w:r>
    </w:p>
    <w:p>
      <w:pPr>
        <w:pStyle w:val="FirstParagraph"/>
      </w:pPr>
      <w:r>
        <w:br/>
      </w:r>
    </w:p>
    <w:p>
      <w:pPr>
        <w:pStyle w:val="BodyText"/>
      </w:pPr>
      <w:r>
        <w:t xml:space="preserve">The past decade has brought unprecedented change to how Judges operate. The global shift toward digitalization, accelerated by the pandemic, forced courts in Sydney to rapidly adopt remote hearing technologies. While this increased access to justice for some litigants, it also presented challenges for Judges regarding case management and ensuring fairness when parties were not physically present. Adapting rules of evidence and procedure in a virtual environment required significant skill from every Judge handling such matters.</w:t>
      </w:r>
    </w:p>
    <w:bookmarkEnd w:id="23"/>
    <w:bookmarkStart w:id="24" w:name="X7751318a8ae792a8d2f52fa05c0cb04213ae58b"/>
    <w:p>
      <w:pPr>
        <w:pStyle w:val="Heading3"/>
      </w:pPr>
      <w:r>
        <w:t xml:space="preserve">4.2 Cultural Competency and Indigenous Justice</w:t>
      </w:r>
    </w:p>
    <w:p>
      <w:pPr>
        <w:pStyle w:val="FirstParagraph"/>
      </w:pPr>
      <w:r>
        <w:br/>
      </w:r>
    </w:p>
    <w:p>
      <w:pPr>
        <w:pStyle w:val="BodyText"/>
      </w:pPr>
      <w:r>
        <w:t xml:space="preserve">Australia is grappling with its history regarding Indigenous Australians, and the judiciary is no exception. Judges in Sydney are increasingly called upon to demonstrate cultural competency, particularly when dealing with Aboriginal and Torres Strait Islander peoples. Initiatives such as Koori Courts aim to address over-representation of Indigenous people in the criminal justice system by incorporating cultural factors into sentencing and proceedings. A modern Judge must be sensitive to these nuances while upholding equal treatment under the law.</w:t>
      </w:r>
    </w:p>
    <w:bookmarkEnd w:id="24"/>
    <w:bookmarkStart w:id="25" w:name="diversity-on-the-bench"/>
    <w:p>
      <w:pPr>
        <w:pStyle w:val="Heading3"/>
      </w:pPr>
      <w:r>
        <w:t xml:space="preserve">4.3 Diversity on the Bench</w:t>
      </w:r>
    </w:p>
    <w:p>
      <w:pPr>
        <w:pStyle w:val="FirstParagraph"/>
      </w:pPr>
      <w:r>
        <w:br/>
      </w:r>
    </w:p>
    <w:p>
      <w:pPr>
        <w:pStyle w:val="BodyText"/>
      </w:pPr>
      <w:r>
        <w:t xml:space="preserve">There is ongoing discussion regarding diversity within Australia’s judiciary. Historically dominated by men from particular socio-economic backgrounds, recent efforts in Sydney and across NSW have aimed to increase representation among women and diverse cultural groups. A more diverse bench enhances public trust, ensuring that the Judge reflects the multicultural fabric of contemporary Australian society.</w:t>
      </w:r>
    </w:p>
    <w:bookmarkEnd w:id="25"/>
    <w:bookmarkEnd w:id="26"/>
    <w:bookmarkStart w:id="27" w:name="procedural-fairness-and-public-trust"/>
    <w:p>
      <w:pPr>
        <w:pStyle w:val="Heading2"/>
      </w:pPr>
      <w:r>
        <w:t xml:space="preserve">5. Procedural Fairness and Public Trust</w:t>
      </w:r>
    </w:p>
    <w:p>
      <w:pPr>
        <w:pStyle w:val="FirstParagraph"/>
      </w:pPr>
      <w:r>
        <w:br/>
      </w:r>
    </w:p>
    <w:p>
      <w:pPr>
        <w:pStyle w:val="BodyText"/>
      </w:pPr>
      <w:r>
        <w:t xml:space="preserve">Procedural fairness—or natural justice—is a cornerstone of Australian law. Every Judge must ensure that parties receive a fair hearing, have notice of allegations against them, and an opportunity to respond. In Sydney’s fast-paced legal environment, where high-value commercial disputes are common, maintaining rigorous standards of procedural fairness amidst tight schedules is challenging yet essential.</w:t>
      </w:r>
    </w:p>
    <w:p>
      <w:pPr>
        <w:pStyle w:val="BodyText"/>
      </w:pPr>
      <w:r>
        <w:t xml:space="preserve">Public trust relies heavily on the perceived integrity of Judges. Transparency in decision-making through well-reasoned judgments contributes significantly to this trust. When a Judge delivers a judgment in Sydney’s Supreme Court or Federal Courts, it sets precedents that influence businesses and citizens nationwide.</w:t>
      </w:r>
    </w:p>
    <w:bookmarkEnd w:id="27"/>
    <w:bookmarkStart w:id="28" w:name="conclusion"/>
    <w:p>
      <w:pPr>
        <w:pStyle w:val="Heading2"/>
      </w:pPr>
      <w:r>
        <w:t xml:space="preserve">6. Conclusion</w:t>
      </w:r>
    </w:p>
    <w:p>
      <w:pPr>
        <w:pStyle w:val="FirstParagraph"/>
      </w:pPr>
      <w:r>
        <w:br/>
      </w:r>
    </w:p>
    <w:p>
      <w:pPr>
        <w:pStyle w:val="BodyText"/>
      </w:pPr>
      <w:r>
        <w:t xml:space="preserve">The role of the Judge in Australia remains foundational to the nation's legal stability. In Sydney, a city marked by its dynamic economic and social environment, Judges face unique challenges ranging from technological adaptation to addressing historical injustices against Indigenous communities.</w:t>
      </w:r>
    </w:p>
    <w:p>
      <w:pPr>
        <w:pStyle w:val="BodyText"/>
      </w:pPr>
      <w:r>
        <w:t xml:space="preserve">As Australia continues to evolve, so too will the responsibilities borne by those who sit in judgment. The commitment to judicial independence must be balanced with accessibility, cultural sensitivity, and transparency. It is imperative that the legal community, policymakers, and citizens continue to support institutions that uphold these values.</w:t>
      </w:r>
    </w:p>
    <w:p>
      <w:pPr>
        <w:pStyle w:val="BodyText"/>
      </w:pPr>
      <w:r>
        <w:t xml:space="preserve">Looking forward further research into how artificial intelligence might assist Judges in managing caseloads without compromising human judgment is warranted. Ultimately, whether dealing with criminal matters in local courts or complex corporate litigation in Sydney’s federal tribunals, the integrity of every Judge remains essential for sustaining confidence in Australia’s rule of law.</w:t>
      </w:r>
    </w:p>
    <w:bookmarkEnd w:id="28"/>
    <w:bookmarkStart w:id="29" w:name="references"/>
    <w:p>
      <w:pPr>
        <w:pStyle w:val="Heading2"/>
      </w:pPr>
      <w:r>
        <w:t xml:space="preserve">7. References</w:t>
      </w:r>
    </w:p>
    <w:p>
      <w:pPr>
        <w:pStyle w:val="FirstParagraph"/>
      </w:pPr>
      <w:r>
        <w:br/>
      </w:r>
    </w:p>
    <w:p>
      <w:pPr>
        <w:numPr>
          <w:ilvl w:val="0"/>
          <w:numId w:val="1001"/>
        </w:numPr>
        <w:pStyle w:val="Compact"/>
      </w:pPr>
      <w:r>
        <w:t xml:space="preserve">- High Court of Australia Cases on Judicial Independence.</w:t>
      </w:r>
    </w:p>
    <w:p>
      <w:pPr>
        <w:numPr>
          <w:ilvl w:val="0"/>
          <w:numId w:val="1001"/>
        </w:numPr>
        <w:pStyle w:val="Compact"/>
      </w:pPr>
      <w:r>
        <w:t xml:space="preserve">- NSW Supreme Court Annual Reports.</w:t>
      </w:r>
    </w:p>
    <w:p>
      <w:pPr>
        <w:numPr>
          <w:ilvl w:val="0"/>
          <w:numId w:val="1001"/>
        </w:numPr>
        <w:pStyle w:val="Compact"/>
      </w:pPr>
      <w:r>
        <w:t xml:space="preserve">- Australian Institute of Criminology Journals on Indigenous Justice Issues.</w:t>
      </w:r>
    </w:p>
    <w:p>
      <w:pPr>
        <w:numPr>
          <w:ilvl w:val="0"/>
          <w:numId w:val="1001"/>
        </w:numPr>
        <w:pStyle w:val="Compact"/>
      </w:pPr>
      <w:r>
        <w:t xml:space="preserve">- Federal Court of Australia Guidelines for Remote Hearings.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Role of the Judiciary in Australia, Sydney</dc:title>
  <dc:creator/>
  <cp:keywords/>
  <dcterms:created xsi:type="dcterms:W3CDTF">2026-07-29T19:18:56Z</dcterms:created>
  <dcterms:modified xsi:type="dcterms:W3CDTF">2026-07-29T19:18:56Z</dcterms:modified>
</cp:coreProperties>
</file>

<file path=docProps/custom.xml><?xml version="1.0" encoding="utf-8"?>
<Properties xmlns="http://schemas.openxmlformats.org/officeDocument/2006/custom-properties" xmlns:vt="http://schemas.openxmlformats.org/officeDocument/2006/docPropsVTypes"/>
</file>