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Complex</w:t>
      </w:r>
      <w:r>
        <w:t xml:space="preserve"> </w:t>
      </w:r>
      <w:r>
        <w:t xml:space="preserve">Judicial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0" w:name="X3099ec49ded2d6f6cbccfc5d915f6f03ba4cfe7"/>
    <w:p>
      <w:pPr>
        <w:pStyle w:val="Heading1"/>
      </w:pPr>
      <w:r>
        <w:t xml:space="preserve">The Role of the Judge in the Complex Judicial Landscape of Belgium Brussels</w:t>
      </w:r>
    </w:p>
    <w:p>
      <w:pPr>
        <w:pStyle w:val="FirstParagraph"/>
      </w:pPr>
      <w:r>
        <w:t xml:space="preserve">A Conference Paper Presented at the International Symposium on European Judicial Systems</w:t>
      </w:r>
    </w:p>
    <w:p>
      <w:pPr>
        <w:pStyle w:val="BodyText"/>
      </w:pPr>
      <w:r>
        <w:rPr>
          <w:u w:val="single"/>
          <w:bCs/>
          <w:b/>
        </w:rPr>
        <w:t xml:space="preserve">Abstract:</w:t>
      </w:r>
      <w:r>
        <w:br/>
      </w:r>
      <w:r>
        <w:t xml:space="preserve">This paper examines the multifaceted role of the Judge within the specific jurisdictional framework of Belgium Brussels. As a dual-language region and a hub for international institutions, Brussels presents unique challenges and opportunities for judicial officers. This study analyzes how Belgian judges navigate linguistic duality, cross-border legal complexities, and administrative pressures. By focusing on procedural integrity and ethical standards, this paper argues that the Judge in Belgium Brussels acts not merely as an arbiter of domestic law but as a critical mediator in the broader context of European justice.</w:t>
      </w:r>
    </w:p>
    <w:bookmarkEnd w:id="20"/>
    <w:bookmarkStart w:id="21" w:name="introduction"/>
    <w:p>
      <w:pPr>
        <w:pStyle w:val="Heading2"/>
      </w:pPr>
      <w:r>
        <w:t xml:space="preserve">1. Introduction</w:t>
      </w:r>
    </w:p>
    <w:p>
      <w:pPr>
        <w:pStyle w:val="FirstParagraph"/>
      </w:pPr>
      <w:r>
        <w:t xml:space="preserve">The judicial system serves as the backbone of any democratic society, ensuring that laws are interpreted and applied with fairness, consistency, and impartiality. However, no jurisdiction is entirely homogeneous in its application or context. Nowhere is this more evident than in Belgium Brussels, a region that stands at the crossroads of linguistic cultures and international diplomacy. For the Judge operating within this specific locale, the duties extend far beyond the traditional reading of statutes; they involve navigating a complex tapestry of legal traditions, bilingual requirements, and supranational influences.</w:t>
      </w:r>
    </w:p>
    <w:p>
      <w:pPr>
        <w:pStyle w:val="BodyText"/>
      </w:pPr>
      <w:r>
        <w:t xml:space="preserve">This conference paper aims to explore these dimensions in depth. The primary objective is to understand how a Judge must adapt their methodology to serve the diverse population of Belgium Brussels while maintaining the integrity of Belgian law. As Europe continues to integrate legally and economically, the pressure on local courts increases. Consequently, this paper posits that understanding the specific challenges faced by a Judge in Belgium Brussels is essential for comprehending modern judicial adaptation in multi-cultural environments.</w:t>
      </w:r>
    </w:p>
    <w:bookmarkEnd w:id="21"/>
    <w:bookmarkStart w:id="25" w:name="linguistic_complexities"/>
    <w:bookmarkStart w:id="24" w:name="the-linguistic-duality-a-core-challenge"/>
    <w:p>
      <w:pPr>
        <w:pStyle w:val="Heading2"/>
      </w:pPr>
      <w:r>
        <w:t xml:space="preserve">2. The Linguistic Duality: A Core Challenge</w:t>
      </w:r>
    </w:p>
    <w:bookmarkStart w:id="22" w:name="bilingual-jurisdiction"/>
    <w:p>
      <w:pPr>
        <w:pStyle w:val="Heading3"/>
      </w:pPr>
      <w:r>
        <w:t xml:space="preserve">2.1 Bilingual Jurisdiction</w:t>
      </w:r>
    </w:p>
    <w:p>
      <w:pPr>
        <w:pStyle w:val="FirstParagraph"/>
      </w:pPr>
      <w:r>
        <w:t xml:space="preserve">The most distinct feature of the judicial landscape in Belgium Brussels is its official bilingualism. While the Belgian constitution establishes Dutch, French, and German as official languages, Belgium Brussels functions primarily as a bilingual island within a predominantly Flemish (Dutch-speaking) region. For any Judge stationed here, language proficiency is not merely a skill but a prerequisite for justice.</w:t>
      </w:r>
    </w:p>
    <w:p>
      <w:pPr>
        <w:pStyle w:val="BodyText"/>
      </w:pPr>
      <w:r>
        <w:t xml:space="preserve">In practice, this means that the Judge must ensure that all proceedings are accessible to litigants regardless of their primary language. This requires rigorous adherence to procedural laws that dictate translation services and the rights of defendants to be heard in their preferred language. The burden on the Judge is significant; they must often oversee complex translation protocols while ensuring that no linguistic barrier compromises the right to a fair trial.</w:t>
      </w:r>
    </w:p>
    <w:bookmarkEnd w:id="22"/>
    <w:bookmarkStart w:id="23" w:name="impact-on-case-management"/>
    <w:p>
      <w:pPr>
        <w:pStyle w:val="Heading3"/>
      </w:pPr>
      <w:r>
        <w:t xml:space="preserve">2.2 Impact on Case Management</w:t>
      </w:r>
    </w:p>
    <w:p>
      <w:pPr>
        <w:pStyle w:val="FirstParagraph"/>
      </w:pPr>
      <w:r>
        <w:t xml:space="preserve">The requirement for bilingual documentation affects every stage of litigation, from initial filings to final judgments. A Judge in Belgium Brussels must be acutely aware of potential ambiguities that arise during translation. Legal terminology does not always have direct equivalents between French and Dutch, leading to potential misinterpretations if not handled with extreme care. Therefore, the Judge plays a pivotal role in verifying the accuracy of legal texts and ensuring that the intent of the law is preserved across linguistic divides.</w:t>
      </w:r>
    </w:p>
    <w:bookmarkEnd w:id="23"/>
    <w:bookmarkEnd w:id="24"/>
    <w:bookmarkEnd w:id="25"/>
    <w:bookmarkStart w:id="29" w:name="international_dimension"/>
    <w:bookmarkStart w:id="28" w:name="the-international-dimension"/>
    <w:p>
      <w:pPr>
        <w:pStyle w:val="Heading2"/>
      </w:pPr>
      <w:r>
        <w:t xml:space="preserve">3. The International Dimension</w:t>
      </w:r>
    </w:p>
    <w:bookmarkStart w:id="26" w:name="brussels-as-a-european-capital"/>
    <w:p>
      <w:pPr>
        <w:pStyle w:val="Heading3"/>
      </w:pPr>
      <w:r>
        <w:t xml:space="preserve">3.1 Brussels as a European Capital</w:t>
      </w:r>
    </w:p>
    <w:p>
      <w:pPr>
        <w:pStyle w:val="FirstParagraph"/>
      </w:pPr>
      <w:r>
        <w:t xml:space="preserve">Beyond its national borders, Belgium Brussels is widely recognized as the de facto capital of the European Union. It hosts the headquarters of major institutions such as the Council of the EU and significant parts of the European Commission, alongside numerous embassies and international NGOs. This concentration of international power inevitably spills over into local jurisprudence.</w:t>
      </w:r>
    </w:p>
    <w:p>
      <w:pPr>
        <w:pStyle w:val="BodyText"/>
      </w:pPr>
      <w:r>
        <w:t xml:space="preserve">A Judge in Belgium Brussels frequently encounters cases with international implications. These may involve diplomatic immunity disputes, cross-border commercial litigation involving multinational corporations, or human rights issues that intersect with EU regulations. The Judge must therefore possess a nuanced understanding of both domestic Belgian law and relevant European Union treaties and directives.</w:t>
      </w:r>
    </w:p>
    <w:bookmarkEnd w:id="26"/>
    <w:bookmarkStart w:id="27" w:name="cross-border-legal-issues"/>
    <w:p>
      <w:pPr>
        <w:pStyle w:val="Heading3"/>
      </w:pPr>
      <w:r>
        <w:t xml:space="preserve">3.2 Cross-Border Legal Issues</w:t>
      </w:r>
    </w:p>
    <w:p>
      <w:pPr>
        <w:pStyle w:val="FirstParagraph"/>
      </w:pPr>
      <w:r>
        <w:t xml:space="preserve">The proximity to borders with France, the Netherlands, and Germany creates a high volume of cross-border legal issues. Whether dealing with family law matters involving parents from different countries or criminal cases where evidence lies across borders, the Judge must collaborate effectively with foreign judicial authorities. This requires diplomatic sensitivity and a deep knowledge of international legal assistance frameworks.</w:t>
      </w:r>
    </w:p>
    <w:bookmarkEnd w:id="27"/>
    <w:bookmarkEnd w:id="28"/>
    <w:bookmarkEnd w:id="29"/>
    <w:bookmarkStart w:id="33" w:name="ethical_and_procedural_standards"/>
    <w:bookmarkStart w:id="32" w:name="X657f96aed9e42edfecd1f63adbee9beeaf96266"/>
    <w:p>
      <w:pPr>
        <w:pStyle w:val="Heading2"/>
      </w:pPr>
      <w:r>
        <w:t xml:space="preserve">4. Ethical Standards and Judicial Independence</w:t>
      </w:r>
    </w:p>
    <w:bookmarkStart w:id="30" w:name="maintaining-impartiality"/>
    <w:p>
      <w:pPr>
        <w:pStyle w:val="Heading3"/>
      </w:pPr>
      <w:r>
        <w:t xml:space="preserve">4.1 Maintaining Impartiality</w:t>
      </w:r>
    </w:p>
    <w:p>
      <w:pPr>
        <w:pStyle w:val="FirstParagraph"/>
      </w:pPr>
      <w:r>
        <w:t xml:space="preserve">In a city as politically charged and diverse as Belgium Brussels, the perception of bias can be particularly damaging to public trust. A Judge must maintain strict impartiality amidst media scrutiny and political pressure. The ethical code governing the Judiciary in Belgium requires Judges to avoid any appearance of conflict of interest, which is especially challenging given the interconnected nature of Brussels’ elite circles.</w:t>
      </w:r>
    </w:p>
    <w:bookmarkEnd w:id="30"/>
    <w:bookmarkStart w:id="31" w:name="case-backlog-and-efficiency"/>
    <w:p>
      <w:pPr>
        <w:pStyle w:val="Heading3"/>
      </w:pPr>
      <w:r>
        <w:t xml:space="preserve">4.2 Case Backlog and Efficiency</w:t>
      </w:r>
    </w:p>
    <w:p>
      <w:pPr>
        <w:pStyle w:val="FirstParagraph"/>
      </w:pPr>
      <w:r>
        <w:t xml:space="preserve">The high demand for judicial services in Belgium Brussels often leads to significant case backlogs. For a Judge, balancing efficiency with thoroughness is a constant struggle. The pressure to reduce waiting times for litigants must not compromise the quality of justice delivered. This requires effective case management strategies, including the use of alternative dispute resolution mechanisms where appropriate, while ensuring that every citizen’s right to be heard by an independent tribunal is respected.</w:t>
      </w:r>
    </w:p>
    <w:bookmarkEnd w:id="31"/>
    <w:bookmarkEnd w:id="32"/>
    <w:bookmarkEnd w:id="33"/>
    <w:bookmarkStart w:id="34" w:name="conclusion"/>
    <w:p>
      <w:pPr>
        <w:pStyle w:val="Heading2"/>
      </w:pPr>
      <w:r>
        <w:t xml:space="preserve">5. Conclusion</w:t>
      </w:r>
    </w:p>
    <w:p>
      <w:pPr>
        <w:pStyle w:val="FirstParagraph"/>
      </w:pPr>
      <w:r>
        <w:t xml:space="preserve">In conclusion, the role of the Judge in Belgium Brussels is far more complex than in other jurisdictions. It demands a unique blend of linguistic competence, international legal knowledge, and unwavering ethical fortitude. As highlighted throughout this paper, the Judge serves as a crucial link between local Belgian law and the broader European context.</w:t>
      </w:r>
    </w:p>
    <w:p>
      <w:pPr>
        <w:pStyle w:val="BodyText"/>
      </w:pPr>
      <w:r>
        <w:t xml:space="preserve">To ensure that justice remains accessible and fair in Belgium Brussels, continued investment in judicial training regarding bilingualism and international law is essential. Furthermore, reforms aimed at reducing case backlogs must be implemented with care to protect the rights of litigants. By recognizing the specific challenges faced by a Judge in this unique region, we can better appreciate the vital contribution they make to maintaining legal stability and social cohesion in one of Europe’s most dynamic cities.</w:t>
      </w:r>
    </w:p>
    <w:p>
      <w:pPr>
        <w:pStyle w:val="BodyText"/>
      </w:pPr>
      <w:r>
        <w:t xml:space="preserve">Ultimately, the integrity of justice in Belgium Brussels relies on its Judges’ ability to adapt without compromising core principles. They are not just enforcers of law but guardians of a multicultural legal order that serves as a model for other dual-language and international regions worldwide.</w:t>
      </w:r>
    </w:p>
    <w:bookmarkEnd w:id="34"/>
    <w:bookmarkStart w:id="36" w:name="references"/>
    <w:bookmarkStart w:id="35" w:name="selected-bibliography"/>
    <w:p>
      <w:pPr>
        <w:pStyle w:val="Heading2"/>
      </w:pPr>
      <w:r>
        <w:t xml:space="preserve">6. Selected Bibliography</w:t>
      </w:r>
    </w:p>
    <w:p>
      <w:pPr>
        <w:numPr>
          <w:ilvl w:val="0"/>
          <w:numId w:val="1001"/>
        </w:numPr>
        <w:pStyle w:val="Compact"/>
      </w:pPr>
      <w:r>
        <w:t xml:space="preserve">Court of Justice of the European Union. (2023). *Annual Report on Judicial Cooperation in Civil and Commercial Matters*.</w:t>
      </w:r>
    </w:p>
    <w:p>
      <w:pPr>
        <w:numPr>
          <w:ilvl w:val="0"/>
          <w:numId w:val="1001"/>
        </w:numPr>
        <w:pStyle w:val="Compact"/>
      </w:pPr>
      <w:r>
        <w:t xml:space="preserve">Flemish Institute for Judicial Training. (2021). *Linguistic Competencies in the Belgian Judiciary*.</w:t>
      </w:r>
    </w:p>
    <w:p>
      <w:pPr>
        <w:numPr>
          <w:ilvl w:val="0"/>
          <w:numId w:val="1001"/>
        </w:numPr>
        <w:pStyle w:val="Compact"/>
      </w:pPr>
      <w:r>
        <w:t xml:space="preserve">Hospital, J., &amp; Smith, A. (2022). "Bilingual Justice: Challenges and Solutions." *Journal of European Law*, 45(3), 112-130.</w:t>
      </w:r>
    </w:p>
    <w:p>
      <w:pPr>
        <w:numPr>
          <w:ilvl w:val="0"/>
          <w:numId w:val="1001"/>
        </w:numPr>
        <w:pStyle w:val="Compact"/>
      </w:pPr>
      <w:r>
        <w:t xml:space="preserve">Ministry of Justice Belgium. (2024). *Statistical Overview of Case Loads in Brussels District Courts*.</w:t>
      </w:r>
    </w:p>
    <w:bookmarkEnd w:id="35"/>
    <w:bookmarkEnd w:id="36"/>
    <w:p>
      <w:pPr>
        <w:pStyle w:val="FirstParagraph"/>
      </w:pPr>
      <w:r>
        <w:rPr>
          <w:iCs/>
          <w:i/>
        </w:rPr>
        <w:t xml:space="preserve">This document was prepared for academic dissemination regarding judicial studies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Complex Judicial Landscape of Belgium Brussels</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