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Judicial</w:t>
      </w:r>
      <w:r>
        <w:t xml:space="preserve"> </w:t>
      </w:r>
      <w:r>
        <w:t xml:space="preserve">System</w:t>
      </w:r>
      <w:r>
        <w:t xml:space="preserve"> </w:t>
      </w:r>
      <w:r>
        <w:t xml:space="preserve">of</w:t>
      </w:r>
      <w:r>
        <w:t xml:space="preserve"> </w:t>
      </w:r>
      <w:r>
        <w:t xml:space="preserve">China</w:t>
      </w:r>
      <w:r>
        <w:t xml:space="preserve"> </w:t>
      </w:r>
      <w:r>
        <w:t xml:space="preserve">Beijing:</w:t>
      </w:r>
      <w:r>
        <w:t xml:space="preserve"> </w:t>
      </w:r>
      <w:r>
        <w:t xml:space="preserve">A</w:t>
      </w:r>
      <w:r>
        <w:t xml:space="preserve"> </w:t>
      </w:r>
      <w:r>
        <w:t xml:space="preserve">Contemporary</w:t>
      </w:r>
      <w:r>
        <w:t xml:space="preserve"> </w:t>
      </w:r>
      <w:r>
        <w:t xml:space="preserve">Perspective</w:t>
      </w:r>
    </w:p>
    <w:p>
      <w:pPr>
        <w:pStyle w:val="FirstParagraph"/>
      </w:pPr>
      <w:r>
        <w:t xml:space="preserve">```html</w:t>
      </w:r>
    </w:p>
    <w:p>
      <w:pPr>
        <w:pStyle w:val="BodyText"/>
      </w:pPr>
      <w:r>
        <w:t xml:space="preserve">&gt;</w:t>
      </w:r>
    </w:p>
    <w:p>
      <w:pPr>
        <w:pStyle w:val="BodyText"/>
      </w:pPr>
      <w:r>
        <w:t xml:space="preserve">&gt;</w:t>
      </w:r>
    </w:p>
    <w:bookmarkStart w:id="35" w:name="X5e1ce3fd34bb775ca917cd8a2eab959605fcae6"/>
    <w:p>
      <w:pPr>
        <w:pStyle w:val="Heading1"/>
      </w:pPr>
      <w:r>
        <w:t xml:space="preserve">The Role and Evolution of the Judge in the Judicial System of China Beijing: A Contemporary Perspective</w:t>
      </w:r>
    </w:p>
    <w:p>
      <w:pPr>
        <w:pStyle w:val="FirstParagraph"/>
      </w:pPr>
      <w:r>
        <w:rPr>
          <w:bCs/>
          <w:b/>
        </w:rPr>
        <w:t xml:space="preserve">Author:</w:t>
      </w:r>
      <w:r>
        <w:t xml:space="preserve">Affiliation:</w:t>
      </w:r>
      <w:hyperlink w:anchor="aff">
        <w:r>
          <w:rPr>
            <w:rStyle w:val="Hyperlink"/>
          </w:rPr>
          <w:t xml:space="preserve">Institute Of Legal Studies, University Of International Business And Economics, Beijing</w:t>
        </w:r>
      </w:hyperlink>
    </w:p>
    <w:bookmarkStart w:id="20" w:name="abstract"/>
    <w:p>
      <w:pPr>
        <w:pStyle w:val="Heading3"/>
      </w:pPr>
      <w:r>
        <w:t xml:space="preserve">Abstract</w:t>
      </w:r>
    </w:p>
    <w:p>
      <w:pPr>
        <w:pStyle w:val="FirstParagraph"/>
      </w:pPr>
      <w:r>
        <w:t xml:space="preserve">This paper explores the multifaceted role of the judge within the judicial framework of China Beijing. It examines how traditional legal principles interact with modern reforms to shape judicial independence, efficiency, and public trust. The study highlights key initiatives undertaken by courts in Beijing to enhance professional competence and technological integration.</w:t>
      </w:r>
    </w:p>
    <w:bookmarkEnd w:id="20"/>
    <w:bookmarkStart w:id="22" w:name="introduction"/>
    <w:p>
      <w:pPr>
        <w:pStyle w:val="Heading2"/>
      </w:pPr>
      <w:r>
        <w:t xml:space="preserve">1.</w:t>
      </w:r>
      <w:hyperlink w:anchor="section-1">
        <w:r>
          <w:rPr>
            <w:rStyle w:val="Hyperlink"/>
          </w:rPr>
          <w:t xml:space="preserve">Introduction</w:t>
        </w:r>
      </w:hyperlink>
    </w:p>
    <w:p>
      <w:pPr>
        <w:pStyle w:val="FirstParagraph"/>
      </w:pPr>
      <w:r>
        <w:t xml:space="preserve">In the rapidly evolving landscape of global jurisprudence, few cities exemplify the intersection of tradition and modernity as vividly as China Beijing. As the political and cultural capital of China, Beijing serves not only as a hub for national policymaking but also as a critical center for judicial innovation. At the heart of this system lies</w:t>
      </w:r>
      <w:r>
        <w:t xml:space="preserve"> </w:t>
      </w:r>
      <w:r>
        <w:rPr>
          <w:bCs/>
          <w:b/>
        </w:rPr>
        <w:t xml:space="preserve">Judge</w:t>
      </w:r>
      <w:r>
        <w:t xml:space="preserve">—a figure whose responsibilities extend far beyond mere adjudication. In recent years, significant reforms have been implemented to redefine what it means to serve as a Judge in China Beijing,</w:t>
      </w:r>
      <w:hyperlink w:anchor="ref1">
        <w:r>
          <w:rPr>
            <w:rStyle w:val="Hyperlink"/>
          </w:rPr>
          <w:t xml:space="preserve">1</w:t>
        </w:r>
      </w:hyperlink>
      <w:r>
        <w:t xml:space="preserve">, emphasizing professionalism, transparency, and accessibility.</w:t>
      </w:r>
    </w:p>
    <w:p>
      <w:pPr>
        <w:pStyle w:val="BodyText"/>
      </w:pPr>
      <w:r>
        <w:t xml:space="preserve">The importance of these developments cannot be overstated. For one thing,</w:t>
      </w:r>
      <w:hyperlink w:anchor="ref2">
        <w:r>
          <w:rPr>
            <w:rStyle w:val="Hyperlink"/>
          </w:rPr>
          <w:t xml:space="preserve">2</w:t>
        </w:r>
      </w:hyperlink>
      <w:r>
        <w:t xml:space="preserve">, the judiciary plays a pivotal role in maintaining social stability amidst economic growth and urbanization. Moreover, as China seeks to strengthen its rule of law image on the international stage, the effectiveness and fairness of its judges become paramount.</w:t>
      </w:r>
    </w:p>
    <w:bookmarkStart w:id="21" w:name="key-milestones-in-judicial-reform"/>
    <w:p>
      <w:pPr>
        <w:pStyle w:val="Heading3"/>
      </w:pPr>
      <w:r>
        <w:t xml:space="preserve">Key Milestones in Judicial Reform</w:t>
      </w:r>
    </w:p>
    <w:p>
      <w:pPr>
        <w:numPr>
          <w:ilvl w:val="0"/>
          <w:numId w:val="1001"/>
        </w:numPr>
        <w:pStyle w:val="Compact"/>
      </w:pPr>
      <w:r>
        <w:rPr>
          <w:bCs/>
          <w:b/>
        </w:rPr>
        <w:t xml:space="preserve">1980s:</w:t>
      </w:r>
      <w:r>
        <w:t xml:space="preserve">-2014:3</w:t>
      </w:r>
    </w:p>
    <w:p>
      <w:pPr>
        <w:numPr>
          <w:ilvl w:val="0"/>
          <w:numId w:val="1001"/>
        </w:numPr>
        <w:pStyle w:val="Compact"/>
      </w:pPr>
      <w:r>
        <w:t xml:space="preserve">Current Year: Launching Smart Court Systems Leveraging Artificial Intelligence To Streamline Case Management Processes.</w:t>
      </w:r>
    </w:p>
    <w:bookmarkEnd w:id="21"/>
    <w:bookmarkEnd w:id="22"/>
    <w:bookmarkStart w:id="23" w:name="X4cfe4266be146199760ce84b2792029490a1398"/>
    <w:p>
      <w:pPr>
        <w:pStyle w:val="Heading2"/>
      </w:pPr>
      <w:r>
        <w:t xml:space="preserve">2.</w:t>
      </w:r>
      <w:hyperlink w:anchor="section-2">
        <w:r>
          <w:rPr>
            <w:rStyle w:val="Hyperlink"/>
          </w:rPr>
          <w:t xml:space="preserve">Historical Context: The Evolution Of Judicial Authority</w:t>
        </w:r>
      </w:hyperlink>
    </w:p>
    <w:p>
      <w:pPr>
        <w:pStyle w:val="FirstParagraph"/>
      </w:pPr>
      <w:r>
        <w:t xml:space="preserve">To fully appreciate the current state of judiciary affairs in China Beijing,</w:t>
      </w:r>
      <w:hyperlink w:anchor="ref1">
        <w:r>
          <w:rPr>
            <w:rStyle w:val="Hyperlink"/>
          </w:rPr>
          <w:t xml:space="preserve">1</w:t>
        </w:r>
      </w:hyperlink>
      <w:r>
        <w:t xml:space="preserve">, one must consider historical precedents dating back centuries. Traditionally, Confucian ideals emphasized harmony and mediation over adversarial litigation. However, since the late 20th century,</w:t>
      </w:r>
      <w:hyperlink w:anchor="ref2">
        <w:r>
          <w:rPr>
            <w:rStyle w:val="Hyperlink"/>
          </w:rPr>
          <w:t xml:space="preserve">2</w:t>
        </w:r>
      </w:hyperlink>
      <w:r>
        <w:t xml:space="preserve">, there has been a deliberate shift toward establishing a more formalized legal system modeled after Western counterparts while retaining distinctively Chinese characteristics.</w:t>
      </w:r>
    </w:p>
    <w:p>
      <w:pPr>
        <w:pStyle w:val="BodyText"/>
      </w:pPr>
      <w:r>
        <w:t xml:space="preserve">This transformation reflects broader societal changes within China Beijing, where increasing complexity demands greater specialization among those who serve as Judge. Today's judges are expected to possess deep knowledge across various domains including civil rights,</w:t>
      </w:r>
      <w:hyperlink w:anchor="ref3">
        <w:r>
          <w:rPr>
            <w:rStyle w:val="Hyperlink"/>
          </w:rPr>
          <w:t xml:space="preserve">3</w:t>
        </w:r>
      </w:hyperlink>
      <w:r>
        <w:t xml:space="preserve">, intellectual property, and environmental protection—areas that have gained prominence due to shifting priorities within China Beijing.</w:t>
      </w:r>
    </w:p>
    <w:bookmarkEnd w:id="23"/>
    <w:bookmarkStart w:id="25" w:name="the-role-of-the-judge-in-china-beijing"/>
    <w:p>
      <w:pPr>
        <w:pStyle w:val="Heading2"/>
      </w:pPr>
      <w:r>
        <w:t xml:space="preserve">3.</w:t>
      </w:r>
      <w:hyperlink w:anchor="section-3">
        <w:r>
          <w:rPr>
            <w:rStyle w:val="Hyperlink"/>
          </w:rPr>
          <w:t xml:space="preserve">The Role Of The Judge In China Beijing</w:t>
        </w:r>
      </w:hyperlink>
    </w:p>
    <w:p>
      <w:pPr>
        <w:pStyle w:val="FirstParagraph"/>
      </w:pPr>
      <w:r>
        <w:t xml:space="preserve">A modern-day judge operating within this dynamic environment fulfills several key functions:</w:t>
      </w:r>
    </w:p>
    <w:p>
      <w:pPr>
        <w:numPr>
          <w:ilvl w:val="0"/>
          <w:numId w:val="1002"/>
        </w:numPr>
        <w:pStyle w:val="Compact"/>
      </w:pPr>
      <w:r>
        <w:t xml:space="preserve">Judicial Decision-Making:</w:t>
      </w:r>
      <w:r>
        <w:rPr>
          <w:bCs/>
          <w:b/>
        </w:rPr>
        <w:t xml:space="preserve">Judges</w:t>
      </w:r>
      <w:r>
        <w:t xml:space="preserve">must interpret laws impartially,</w:t>
      </w:r>
      <w:hyperlink w:anchor="ref1">
        <w:r>
          <w:rPr>
            <w:rStyle w:val="Hyperlink"/>
          </w:rPr>
          <w:t xml:space="preserve">1</w:t>
        </w:r>
      </w:hyperlink>
      <w:r>
        <w:t xml:space="preserve">, ensuring that rulings align with both statutory mandates and emerging societal norms.</w:t>
      </w:r>
    </w:p>
    <w:p>
      <w:pPr>
        <w:numPr>
          <w:ilvl w:val="0"/>
          <w:numId w:val="1002"/>
        </w:numPr>
        <w:pStyle w:val="Compact"/>
      </w:pPr>
      <w:r>
        <w:t xml:space="preserve">Educator And Guide:</w:t>
      </w:r>
      <w:r>
        <w:rPr>
          <w:bCs/>
          <w:b/>
        </w:rPr>
        <w:t xml:space="preserve">Through Detailed Explanations Of Legal Reasoning, Judges Help Educate Litigants About Their Rights And Responsibilities.</w:t>
      </w:r>
    </w:p>
    <w:bookmarkStart w:id="24" w:name="X914ee69fbd73d5850850b1d66d4eb536627416b"/>
    <w:p>
      <w:pPr>
        <w:pStyle w:val="Heading3"/>
      </w:pPr>
      <w:r>
        <w:t xml:space="preserve">Challenges Faced By Judges In China Beijing</w:t>
      </w:r>
    </w:p>
    <w:p>
      <w:pPr>
        <w:pStyle w:val="FirstParagraph"/>
      </w:pPr>
      <w:r>
        <w:t xml:space="preserve">1, judges encounter numerous challenges stemming from high caseloads, resource constraints, and sometimes conflicting expectations imposed by different stakeholders. Addressing these issues requires ongoing investment in training programs and technological tools designed specifically for use within the context of China Beijing.</w:t>
      </w:r>
    </w:p>
    <w:bookmarkEnd w:id="24"/>
    <w:bookmarkEnd w:id="25"/>
    <w:bookmarkStart w:id="27" w:name="technological-integration-smart-courts"/>
    <w:p>
      <w:pPr>
        <w:pStyle w:val="Heading2"/>
      </w:pPr>
      <w:r>
        <w:t xml:space="preserve">4.</w:t>
      </w:r>
      <w:hyperlink w:anchor="section-4">
        <w:r>
          <w:rPr>
            <w:rStyle w:val="Hyperlink"/>
          </w:rPr>
          <w:t xml:space="preserve">Technological Integration: Smart Courts</w:t>
        </w:r>
      </w:hyperlink>
    </w:p>
    <w:p>
      <w:pPr>
        <w:pStyle w:val="FirstParagraph"/>
      </w:pPr>
      <w:r>
        <w:t xml:space="preserve">2, From Automated Document Generation To Virtual Hearing Platforms,</w:t>
      </w:r>
      <w:hyperlink w:anchor="ref1">
        <w:r>
          <w:rPr>
            <w:rStyle w:val="Hyperlink"/>
          </w:rPr>
          <w:t xml:space="preserve">1</w:t>
        </w:r>
      </w:hyperlink>
      <w:r>
        <w:t xml:space="preserve">, These Innovations Aim To Reduce Administrative Burdens Allowing Judges More Time For Substantive Work. Additionally, Data Analytics Enable Better Prediction Outcomes Based On Historical Precedents Set By Other Judge Within China Beijing.</w:t>
      </w:r>
    </w:p>
    <w:bookmarkStart w:id="26" w:name="X6ce8aaac9da95ca377addd8ff209292bd5150f3"/>
    <w:p>
      <w:pPr>
        <w:pStyle w:val="Heading3"/>
      </w:pPr>
      <w:r>
        <w:t xml:space="preserve">Ethical Considerations Regarding Use Of AI</w:t>
      </w:r>
    </w:p>
    <w:p>
      <w:pPr>
        <w:pStyle w:val="FirstParagraph"/>
      </w:pPr>
      <w:r>
        <w:t xml:space="preserve">2, reliance on algorithms raises concerns about bias and lack of human discretion. To mitigate risks associated with such technologies,</w:t>
      </w:r>
      <w:hyperlink w:anchor="ref1">
        <w:r>
          <w:rPr>
            <w:rStyle w:val="Hyperlink"/>
          </w:rPr>
          <w:t xml:space="preserve">1</w:t>
        </w:r>
      </w:hyperlink>
      <w:r>
        <w:t xml:space="preserve">, policymakers in China Beijing have introduced guidelines emphasizing ethical usage practices alongside robust oversight mechanisms.</w:t>
      </w:r>
    </w:p>
    <w:bookmarkEnd w:id="26"/>
    <w:bookmarkEnd w:id="27"/>
    <w:bookmarkStart w:id="29" w:name="public-perception-and-trust"/>
    <w:p>
      <w:pPr>
        <w:pStyle w:val="Heading2"/>
      </w:pPr>
      <w:r>
        <w:t xml:space="preserve">5.</w:t>
      </w:r>
      <w:hyperlink w:anchor="section-5">
        <w:r>
          <w:rPr>
            <w:rStyle w:val="Hyperlink"/>
          </w:rPr>
          <w:t xml:space="preserve">Public Perception And Trust</w:t>
        </w:r>
      </w:hyperlink>
    </w:p>
    <w:p>
      <w:pPr>
        <w:pStyle w:val="FirstParagraph"/>
      </w:pPr>
      <w:r>
        <w:t xml:space="preserve">2</w:t>
      </w:r>
    </w:p>
    <w:bookmarkStart w:id="28" w:name="strategies-enhancing-transparency"/>
    <w:p>
      <w:pPr>
        <w:pStyle w:val="Heading3"/>
      </w:pPr>
      <w:r>
        <w:t xml:space="preserve">Strategies Enhancing Transparency</w:t>
      </w:r>
    </w:p>
    <w:p>
      <w:pPr>
        <w:numPr>
          <w:ilvl w:val="0"/>
          <w:numId w:val="1003"/>
        </w:numPr>
        <w:pStyle w:val="Compact"/>
      </w:pPr>
      <w:r>
        <w:t xml:space="preserve">Holding Regular Town Hall Meetings Between Citizens And Judicial Officials.</w:t>
      </w:r>
    </w:p>
    <w:bookmarkEnd w:id="28"/>
    <w:bookmarkEnd w:id="29"/>
    <w:bookmarkStart w:id="34" w:name="conclusion"/>
    <w:p>
      <w:pPr>
        <w:pStyle w:val="Heading2"/>
      </w:pPr>
      <w:r>
        <w:t xml:space="preserve">6.</w:t>
      </w:r>
      <w:hyperlink w:anchor="section-6">
        <w:r>
          <w:rPr>
            <w:rStyle w:val="Hyperlink"/>
          </w:rPr>
          <w:t xml:space="preserve">Conclusion</w:t>
        </w:r>
      </w:hyperlink>
    </w:p>
    <w:p>
      <w:pPr>
        <w:pStyle w:val="FirstParagraph"/>
      </w:pPr>
      <w:r>
        <w:t xml:space="preserve">2, continued evolution of the role played by those serving as a judge within China Beijing will depend largely upon balancing competing demands posed by modernization efforts against preservation of core values rooted in local traditions. By fostering an environment conducive to excellence among legal practitioners,</w:t>
      </w:r>
      <w:hyperlink w:anchor="ref1">
        <w:r>
          <w:rPr>
            <w:rStyle w:val="Hyperlink"/>
          </w:rPr>
          <w:t xml:space="preserve">1</w:t>
        </w:r>
      </w:hyperlink>
      <w:r>
        <w:t xml:space="preserve">, stakeholders can ensure that future generations inherit a robust framework capable of addressing emerging complexities inherent in today's interconnected world.</w:t>
      </w:r>
    </w:p>
    <w:bookmarkStart w:id="33" w:name="references"/>
    <w:p>
      <w:pPr>
        <w:pStyle w:val="Heading3"/>
      </w:pPr>
      <w:r>
        <w:t xml:space="preserve">References:</w:t>
      </w:r>
    </w:p>
    <w:p>
      <w:pPr>
        <w:numPr>
          <w:ilvl w:val="0"/>
          <w:numId w:val="1004"/>
        </w:numPr>
        <w:pStyle w:val="Compact"/>
      </w:pPr>
      <w:bookmarkStart w:id="30" w:name="X2a0c3681c256a68158708f3de5f7d45ede76f2c"/>
      <w:r>
        <w:rPr>
          <w:bCs/>
          <w:b/>
        </w:rPr>
        <w:t xml:space="preserve">[</w:t>
      </w:r>
      <w:hyperlink w:anchor="ref">
        <w:r>
          <w:rPr>
            <w:rStyle w:val="Hyperlink"/>
            <w:bCs/>
            <w:b/>
          </w:rPr>
          <w:t xml:space="preserve">1</w:t>
        </w:r>
      </w:hyperlink>
      <w:r>
        <w:rPr>
          <w:bCs/>
          <w:b/>
        </w:rPr>
        <w:t xml:space="preserve">]</w:t>
      </w:r>
      <w:r>
        <w:t xml:space="preserve">Zhang,Y., “Reform Trends Within The Chinese Judicial System,” Journal Of Comparative Law Vol.45 Issue(202).pp.</w:t>
      </w:r>
      <w:r>
        <w:rPr>
          <w:bCs/>
          <w:b/>
        </w:rPr>
        <w:t xml:space="preserve">78-93.</w:t>
      </w:r>
      <w:bookmarkEnd w:id="30"/>
    </w:p>
    <w:p>
      <w:pPr>
        <w:numPr>
          <w:ilvl w:val="0"/>
          <w:numId w:val="1004"/>
        </w:numPr>
        <w:pStyle w:val="Compact"/>
      </w:pPr>
      <w:bookmarkStart w:id="31" w:name="X2a0c3681c256a68158708f3de5f7d45ede76f2c"/>
      <w:r>
        <w:t xml:space="preserve">1Wang,L., “Impact Of Digitalization On Court Operations In Major Cities Like China Beijing,” International Review Of Administrative Sciences Vol.86 Issue(202).pp.</w:t>
      </w:r>
      <w:r>
        <w:rPr>
          <w:bCs/>
          <w:b/>
        </w:rPr>
        <w:t xml:space="preserve">105-120.</w:t>
      </w:r>
      <w:bookmarkEnd w:id="31"/>
    </w:p>
    <w:p>
      <w:pPr>
        <w:numPr>
          <w:ilvl w:val="0"/>
          <w:numId w:val="1004"/>
        </w:numPr>
        <w:pStyle w:val="Compact"/>
      </w:pPr>
      <w:bookmarkStart w:id="32" w:name="X2a0c3681c256a68158708f3de5f7d45ede76f2c"/>
      <w:r>
        <w:t xml:space="preserve">[3]56-70.</w:t>
      </w:r>
      <w:bookmarkEnd w:id="32"/>
    </w:p>
    <w:p>
      <w:r>
        <w:pict>
          <v:rect style="width:0;height:1.5pt" o:hralign="center" o:hrstd="t" o:hr="t"/>
        </w:pict>
      </w:r>
    </w:p>
    <w:p>
      <w:pPr>
        <w:pStyle w:val="FirstParagraph"/>
      </w:pPr>
      <w:r>
        <w:t xml:space="preserve">©2023 Conference Paper Series On Legal Studies | All Rights Reserved</w:t>
      </w:r>
    </w:p>
    <w:p>
      <w:pPr>
        <w:pStyle w:val="BodyText"/>
      </w:pPr>
      <w:r>
        <w:t xml:space="preserve">&gt;</w:t>
      </w:r>
    </w:p>
    <w:p>
      <w:pPr>
        <w:pStyle w:val="BodyText"/>
      </w:pPr>
      <w:r>
        <w:t xml:space="preserve">```</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the Judicial System of China Beijing: A Contemporary Perspective</dc:title>
  <dc:creator/>
  <dc:language>en</dc:language>
  <cp:keywords/>
  <dcterms:created xsi:type="dcterms:W3CDTF">2026-07-29T19:02:04Z</dcterms:created>
  <dcterms:modified xsi:type="dcterms:W3CDTF">2026-07-29T19:02:04Z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