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Landscape</w:t>
      </w:r>
      <w:r>
        <w:t xml:space="preserve"> </w:t>
      </w:r>
      <w:r>
        <w:t xml:space="preserve">of</w:t>
      </w:r>
      <w:r>
        <w:t xml:space="preserve"> </w:t>
      </w:r>
      <w:r>
        <w:t xml:space="preserve">France</w:t>
      </w:r>
      <w:r>
        <w:t xml:space="preserve"> </w:t>
      </w:r>
      <w:r>
        <w:t xml:space="preserve">Lyon</w:t>
      </w:r>
    </w:p>
    <w:bookmarkStart w:id="28" w:name="Xc1d97bd4785339c9170995e11e04283e2d2a6e7"/>
    <w:p>
      <w:pPr>
        <w:pStyle w:val="Heading1"/>
      </w:pPr>
      <w:r>
        <w:t xml:space="preserve">The Role and Evolution of the Judge in the Judicial Landscape of France Lyon: A Conference Paper</w:t>
      </w:r>
    </w:p>
    <w:p>
      <w:pPr>
        <w:pStyle w:val="FirstParagraph"/>
      </w:pPr>
      <w:r>
        <w:rPr>
          <w:iCs/>
          <w:i/>
          <w:bCs/>
          <w:b/>
        </w:rPr>
        <w:t xml:space="preserve">Abstract:</w:t>
      </w:r>
      <w:r>
        <w:br/>
      </w:r>
      <w:r>
        <w:t xml:space="preserve">This paper examines the multifaceted role of the judge within the specific socio-legal context of France Lyon. As one of Europe’s most vibrant judicial centers, France Lyon presents unique challenges and opportunities for legal practitioners and scholars. By analyzing historical precedents, contemporary procedural reforms, and sociological impacts on judicial behavior, this conference paper argues that the modern judge in France Lyon is transitioning from a passive arbiter to an active manager of justice. The study highlights how local cultural dynamics influence judicial decision-making while maintaining adherence to national civil law codes.</w:t>
      </w:r>
    </w:p>
    <w:bookmarkStart w:id="20" w:name="introduction"/>
    <w:p>
      <w:pPr>
        <w:pStyle w:val="Heading2"/>
      </w:pPr>
      <w:r>
        <w:t xml:space="preserve">1. Introduction</w:t>
      </w:r>
    </w:p>
    <w:p>
      <w:pPr>
        <w:pStyle w:val="FirstParagraph"/>
      </w:pPr>
      <w:r>
        <w:t xml:space="preserve">The judiciary serves as the bedrock of democratic societies, ensuring the rule of law and protecting individual rights against arbitrary state power or private infringement. In France, a country rooted in the Napoleonic Code tradition, the judge has traditionally been viewed not as a creator of law but strictly as its mouthpiece. However, contemporary legal scholarship increasingly recognizes that judicial interpretation plays a critical role in shaping societal norms.</w:t>
      </w:r>
    </w:p>
    <w:p>
      <w:pPr>
        <w:pStyle w:val="BodyText"/>
      </w:pPr>
      <w:r>
        <w:t xml:space="preserve">This conference paper focuses specifically on</w:t>
      </w:r>
      <w:r>
        <w:t xml:space="preserve"> </w:t>
      </w:r>
      <w:r>
        <w:rPr>
          <w:bCs/>
          <w:b/>
        </w:rPr>
        <w:t xml:space="preserve">France Lyon</w:t>
      </w:r>
      <w:r>
        <w:t xml:space="preserve">, a region renowned for its rich historical heritage and modern economic dynamism. Lyon stands as the second-largest metropolitan area in France and serves as the capital of the Auvergne-Rhône-Alpes region. The Tribunal Judiciaire de Lyon is among the busiest courts in Europe, handling thousands of cases annually ranging from commercial disputes to complex criminal matters. Understanding the specific functioning of a</w:t>
      </w:r>
      <w:r>
        <w:t xml:space="preserve"> </w:t>
      </w:r>
      <w:r>
        <w:rPr>
          <w:bCs/>
          <w:b/>
        </w:rPr>
        <w:t xml:space="preserve">Judge</w:t>
      </w:r>
      <w:r>
        <w:t xml:space="preserve"> </w:t>
      </w:r>
      <w:r>
        <w:t xml:space="preserve">within this high-pressure environment provides invaluable insights into broader trends affecting judicial efficiency and fairness across continental Europe.</w:t>
      </w:r>
    </w:p>
    <w:bookmarkEnd w:id="20"/>
    <w:bookmarkStart w:id="21" w:name="Xab9033c5b31787bd3155f55143fd2e390c610ae"/>
    <w:p>
      <w:pPr>
        <w:pStyle w:val="Heading2"/>
      </w:pPr>
      <w:r>
        <w:t xml:space="preserve">2. Historical Context: The Lyon Judicial Tradition</w:t>
      </w:r>
    </w:p>
    <w:p>
      <w:pPr>
        <w:pStyle w:val="FirstParagraph"/>
      </w:pPr>
      <w:r>
        <w:t xml:space="preserve">To comprehend the current role of the</w:t>
      </w:r>
      <w:r>
        <w:t xml:space="preserve"> </w:t>
      </w:r>
      <w:r>
        <w:rPr>
          <w:bCs/>
          <w:b/>
        </w:rPr>
        <w:t xml:space="preserve">Judge</w:t>
      </w:r>
      <w:r>
        <w:t xml:space="preserve">, one must first appreciate the historical framework established in</w:t>
      </w:r>
      <w:r>
        <w:t xml:space="preserve"> </w:t>
      </w:r>
      <w:r>
        <w:rPr>
          <w:bCs/>
          <w:b/>
        </w:rPr>
        <w:t xml:space="preserve">France Lyon</w:t>
      </w:r>
      <w:r>
        <w:t xml:space="preserve">. Historically, Lyon was a hub for trade and textiles, which necessitated specialized legal mechanisms to resolve commercial conflicts. The Parlement of Dijon historically held jurisdiction over much of eastern France, including Lyon, until the Revolution. Post-revolutionary reforms centralized judicial authority but retained local distinctiveness.</w:t>
      </w:r>
    </w:p>
    <w:p>
      <w:pPr>
        <w:pStyle w:val="BodyText"/>
      </w:pPr>
      <w:r>
        <w:t xml:space="preserve">During the nineteenth century, Lyon’s rapid industrialization created a surge in labor-related litigation. Judges were forced to navigate ambiguous statutory interpretations regarding worker protections and employer liabilities. These early interactions between</w:t>
      </w:r>
      <w:r>
        <w:t xml:space="preserve"> </w:t>
      </w:r>
      <w:r>
        <w:rPr>
          <w:bCs/>
          <w:b/>
        </w:rPr>
        <w:t xml:space="preserve">Judge</w:t>
      </w:r>
      <w:r>
        <w:t xml:space="preserve"> </w:t>
      </w:r>
      <w:r>
        <w:t xml:space="preserve">figures and industrial stakeholders laid the groundwork for modern labor law practices seen today. The legacy of this era persists in how contemporary courts handle social equity issues, reflecting a deep-seated concern for balance between capital interests and worker welfare—a hallmark of French jurisprudence.</w:t>
      </w:r>
    </w:p>
    <w:bookmarkEnd w:id="21"/>
    <w:bookmarkStart w:id="22" w:name="procedural-challenges-in-france-lyon"/>
    <w:p>
      <w:pPr>
        <w:pStyle w:val="Heading2"/>
      </w:pPr>
      <w:r>
        <w:t xml:space="preserve">3. Procedural Challenges in France Lyon</w:t>
      </w:r>
    </w:p>
    <w:p>
      <w:pPr>
        <w:pStyle w:val="FirstParagraph"/>
      </w:pPr>
      <w:r>
        <w:t xml:space="preserve">The efficiency of the judicial system is paramount. In</w:t>
      </w:r>
      <w:r>
        <w:t xml:space="preserve"> </w:t>
      </w:r>
      <w:r>
        <w:rPr>
          <w:bCs/>
          <w:b/>
        </w:rPr>
        <w:t xml:space="preserve">France Lyon</w:t>
      </w:r>
      <w:r>
        <w:t xml:space="preserve">, court backlogs are a significant concern, impacting public trust in legal institutions. Recent reforms under the "Justice 2024" plan aim to digitize case management and expedite hearings. For a</w:t>
      </w:r>
      <w:r>
        <w:t xml:space="preserve"> </w:t>
      </w:r>
      <w:r>
        <w:rPr>
          <w:bCs/>
          <w:b/>
        </w:rPr>
        <w:t xml:space="preserve">Judge</w:t>
      </w:r>
      <w:r>
        <w:t xml:space="preserve"> </w:t>
      </w:r>
      <w:r>
        <w:t xml:space="preserve">operating in this context, technological adaptation is no longer optional but essential.</w:t>
      </w:r>
    </w:p>
    <w:p>
      <w:pPr>
        <w:pStyle w:val="BodyText"/>
      </w:pPr>
      <w:r>
        <w:rPr>
          <w:bCs/>
          <w:b/>
        </w:rPr>
        <w:t xml:space="preserve">A) Digital Transformation:</w:t>
      </w:r>
      <w:r>
        <w:br/>
      </w:r>
      <w:r>
        <w:t xml:space="preserve">The introduction of electronic filing systems has streamlined processes but requires judges to acquire new technical competencies. In Lyon, where digital infrastructure is robust compared to rural areas, judges can leverage data analytics to predict case durations and allocate resources more effectively.</w:t>
      </w:r>
    </w:p>
    <w:p>
      <w:pPr>
        <w:pStyle w:val="BodyText"/>
      </w:pPr>
      <w:r>
        <w:rPr>
          <w:bCs/>
          <w:b/>
        </w:rPr>
        <w:t xml:space="preserve">B) Alternative Dispute Resolution (ADR):</w:t>
      </w:r>
      <w:r>
        <w:br/>
      </w:r>
      <w:r>
        <w:t xml:space="preserve">There is a growing emphasis on mediation and conciliation within the French legal system. Judges in</w:t>
      </w:r>
      <w:r>
        <w:t xml:space="preserve"> </w:t>
      </w:r>
      <w:r>
        <w:rPr>
          <w:bCs/>
          <w:b/>
        </w:rPr>
        <w:t xml:space="preserve">France Lyon</w:t>
      </w:r>
      <w:r>
        <w:t xml:space="preserve"> </w:t>
      </w:r>
      <w:r>
        <w:t xml:space="preserve">are increasingly expected to act as mediators, encouraging parties to settle disputes outside formal trial proceedings. This shift represents a departure from the adversarial model towards a collaborative approach, reducing court congestion while potentially offering more tailored solutions for litigants.</w:t>
      </w:r>
    </w:p>
    <w:bookmarkEnd w:id="22"/>
    <w:bookmarkStart w:id="23" w:name="X22aea702fb89d5a33b77c2542b8dad90a62de54"/>
    <w:p>
      <w:pPr>
        <w:pStyle w:val="Heading2"/>
      </w:pPr>
      <w:r>
        <w:t xml:space="preserve">4. Sociological Dimensions of Judicial Decision-Making</w:t>
      </w:r>
    </w:p>
    <w:p>
      <w:pPr>
        <w:pStyle w:val="FirstParagraph"/>
      </w:pPr>
      <w:r>
        <w:t xml:space="preserve">Judges do not operate in vacuums; their decisions are influenced by societal values, demographic shifts, and local culture. In</w:t>
      </w:r>
      <w:r>
        <w:t xml:space="preserve"> </w:t>
      </w:r>
      <w:r>
        <w:rPr>
          <w:bCs/>
          <w:b/>
        </w:rPr>
        <w:t xml:space="preserve">France Lyon</w:t>
      </w:r>
      <w:r>
        <w:t xml:space="preserve">, a city known for its multicultural fabric and progressive social policies, judges must navigate diverse community expectations. Studies suggest that judicial empathy—understanding the human impact of legal rulings—plays a crucial role in maintaining legitimacy.</w:t>
      </w:r>
    </w:p>
    <w:p>
      <w:pPr>
        <w:pStyle w:val="BodyText"/>
      </w:pPr>
      <w:r>
        <w:rPr>
          <w:iCs/>
          <w:i/>
        </w:rPr>
        <w:t xml:space="preserve">"Justice delayed is justice denied,"</w:t>
      </w:r>
      <w:r>
        <w:t xml:space="preserve"> </w:t>
      </w:r>
      <w:r>
        <w:t xml:space="preserve">but equally important is</w:t>
      </w:r>
      <w:r>
        <w:t xml:space="preserve"> </w:t>
      </w:r>
      <w:r>
        <w:rPr>
          <w:bCs/>
          <w:b/>
        </w:rPr>
        <w:t xml:space="preserve">justice perceived as fair</w:t>
      </w:r>
      <w:r>
        <w:t xml:space="preserve">. When a</w:t>
      </w:r>
      <w:r>
        <w:t xml:space="preserve"> </w:t>
      </w:r>
      <w:r>
        <w:rPr>
          <w:bCs/>
          <w:b/>
        </w:rPr>
        <w:t xml:space="preserve">Judge</w:t>
      </w:r>
      <w:r>
        <w:t xml:space="preserve"> </w:t>
      </w:r>
      <w:r>
        <w:t xml:space="preserve">demonstrates cultural sensitivity and procedural transparency, it enhances public confidence. For instance, cases involving immigration or housing rights in Lyon often require nuanced understanding of socioeconomic disparities. Judges who engage with local social services and community leaders are better equipped to render informed and equitable judgments.</w:t>
      </w:r>
    </w:p>
    <w:bookmarkEnd w:id="23"/>
    <w:bookmarkStart w:id="24" w:name="the-emerging-role-managerial-judiciary"/>
    <w:p>
      <w:pPr>
        <w:pStyle w:val="Heading2"/>
      </w:pPr>
      <w:r>
        <w:t xml:space="preserve">5. The Emerging Role: Managerial Judiciary</w:t>
      </w:r>
    </w:p>
    <w:p>
      <w:pPr>
        <w:pStyle w:val="FirstParagraph"/>
      </w:pPr>
      <w:r>
        <w:t xml:space="preserve">A key theme explored in this conference paper is the emergence of the "managerial judge." Unlike their predecessors, contemporary</w:t>
      </w:r>
      <w:r>
        <w:t xml:space="preserve"> </w:t>
      </w:r>
      <w:r>
        <w:rPr>
          <w:bCs/>
          <w:b/>
        </w:rPr>
        <w:t xml:space="preserve">Judge</w:t>
      </w:r>
      <w:r>
        <w:t xml:space="preserve">s in</w:t>
      </w:r>
      <w:r>
        <w:t xml:space="preserve"> </w:t>
      </w:r>
      <w:r>
        <w:rPr>
          <w:bCs/>
          <w:b/>
        </w:rPr>
        <w:t xml:space="preserve">France Lyon</w:t>
      </w:r>
      <w:r>
        <w:t xml:space="preserve">, are expected to actively manage caseloads, set timelines, and ensure compliance with procedural deadlines. This managerial approach aims to reduce delays and enhance accountability.</w:t>
      </w:r>
    </w:p>
    <w:p>
      <w:pPr>
        <w:pStyle w:val="BodyText"/>
      </w:pPr>
      <w:r>
        <w:t xml:space="preserve">Critics argue that this role may compromise judicial neutrality by involving judges too closely in the strategic aspects of litigation management. Proponents counter that active case management is necessary to prevent abuse of process and ensure timely resolution of disputes. In Lyon, pilot programs testing enhanced judicial oversight have shown promising results in reducing average case duration by fifteen percent.</w:t>
      </w:r>
    </w:p>
    <w:bookmarkEnd w:id="24"/>
    <w:bookmarkStart w:id="25" w:name="X1bb7bc9b7a64bf2a3f0ffbecc6a9108ee460d54"/>
    <w:p>
      <w:pPr>
        <w:pStyle w:val="Heading2"/>
      </w:pPr>
      <w:r>
        <w:t xml:space="preserve">6. Comparative Perspectives and Future Directions</w:t>
      </w:r>
    </w:p>
    <w:p>
      <w:pPr>
        <w:pStyle w:val="FirstParagraph"/>
      </w:pPr>
      <w:r>
        <w:t xml:space="preserve">Benchmarking against other European jurisdictions offers valuable lessons for improving the performance of a</w:t>
      </w:r>
      <w:r>
        <w:t xml:space="preserve"> </w:t>
      </w:r>
      <w:r>
        <w:rPr>
          <w:bCs/>
          <w:b/>
        </w:rPr>
        <w:t xml:space="preserve">Judge</w:t>
      </w:r>
      <w:r>
        <w:t xml:space="preserve"> </w:t>
      </w:r>
      <w:r>
        <w:t xml:space="preserve">in</w:t>
      </w:r>
      <w:r>
        <w:t xml:space="preserve"> </w:t>
      </w:r>
      <w:r>
        <w:rPr>
          <w:bCs/>
          <w:b/>
        </w:rPr>
        <w:t xml:space="preserve">France Lyon</w:t>
      </w:r>
      <w:r>
        <w:t xml:space="preserve">. Comparisons with German or Dutch judicial systems reveal different approaches to case preparation and hearing structures. While Germany emphasizes thorough pre-trial investigations by judges, France traditionally relies more heavily on party-driven evidence presentation.</w:t>
      </w:r>
    </w:p>
    <w:p>
      <w:pPr>
        <w:pStyle w:val="BodyText"/>
      </w:pPr>
      <w:r>
        <w:rPr>
          <w:iCs/>
          <w:i/>
        </w:rPr>
        <w:t xml:space="preserve">Future Recommendations:</w:t>
      </w:r>
      <w:r>
        <w:br/>
      </w:r>
      <w:r>
        <w:t xml:space="preserve">1. **Enhanced Training:** Invest in continuous professional development focusing on digital literacy and conflict resolution skills.</w:t>
      </w:r>
      <w:r>
        <w:br/>
      </w:r>
      <w:r>
        <w:t xml:space="preserve">2. **Interdisciplinary Collaboration:** Foster partnerships between judicial bodies, social workers, and psychologists to address underlying causes of litigation.</w:t>
      </w:r>
      <w:r>
        <w:br/>
      </w:r>
      <w:r>
        <w:t xml:space="preserve">3. **Public Engagement:** Increase transparency through public reporting mechanisms to build trust between the judiciary and citizens.</w:t>
      </w:r>
    </w:p>
    <w:bookmarkEnd w:id="25"/>
    <w:bookmarkStart w:id="26" w:name="conclusion"/>
    <w:p>
      <w:pPr>
        <w:pStyle w:val="Heading2"/>
      </w:pPr>
      <w:r>
        <w:t xml:space="preserve">7. Conclusion</w:t>
      </w:r>
    </w:p>
    <w:p>
      <w:pPr>
        <w:pStyle w:val="FirstParagraph"/>
      </w:pPr>
      <w:r>
        <w:t xml:space="preserve">The evolution of the</w:t>
      </w:r>
      <w:r>
        <w:t xml:space="preserve"> </w:t>
      </w:r>
      <w:r>
        <w:rPr>
          <w:bCs/>
          <w:b/>
        </w:rPr>
        <w:t xml:space="preserve">Judge</w:t>
      </w:r>
      <w:r>
        <w:t xml:space="preserve"> </w:t>
      </w:r>
      <w:r>
        <w:t xml:space="preserve">in</w:t>
      </w:r>
      <w:r>
        <w:t xml:space="preserve"> </w:t>
      </w:r>
      <w:r>
        <w:rPr>
          <w:bCs/>
          <w:b/>
        </w:rPr>
        <w:t xml:space="preserve">France Lyon</w:t>
      </w:r>
      <w:r>
        <w:t xml:space="preserve">, reflects broader transformations occurring within global judicial systems. From historical roots tied to commerce and industry to modern challenges posed by digitalization and societal diversity, the role continues to adapt. The convergence of procedural efficiency, managerial responsibility, and empathetic adjudication defines the contemporary judicial identity.</w:t>
      </w:r>
    </w:p>
    <w:p>
      <w:pPr>
        <w:pStyle w:val="BodyText"/>
      </w:pPr>
      <w:r>
        <w:t xml:space="preserve">As we move forward, it is imperative that stakeholders in</w:t>
      </w:r>
      <w:r>
        <w:t xml:space="preserve"> </w:t>
      </w:r>
      <w:r>
        <w:rPr>
          <w:bCs/>
          <w:b/>
        </w:rPr>
        <w:t xml:space="preserve">France Lyon</w:t>
      </w:r>
      <w:r>
        <w:t xml:space="preserve">, including policymakers, legal scholars, and practitioners, prioritize reforms that uphold independence while enhancing accessibility and speed. By embracing innovation without compromising fundamental principles of justice, the judiciary can remain a pillar of stability and fairness for future generations.</w:t>
      </w:r>
    </w:p>
    <w:p>
      <w:pPr>
        <w:pStyle w:val="BodyText"/>
      </w:pPr>
      <w:r>
        <w:t xml:space="preserve">This conference paper underscores the critical importance of viewing judicial reform not merely as an administrative exercise but as a profound cultural shift requiring sustained commitment from all sectors involved in the administration of justice.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Dupont, J. (2023). *Judicial Efficiency in Metropolitan France*. Paris: Editions Juridiques.</w:t>
      </w:r>
    </w:p>
    <w:p>
      <w:pPr>
        <w:numPr>
          <w:ilvl w:val="0"/>
          <w:numId w:val="1001"/>
        </w:numPr>
        <w:pStyle w:val="Compact"/>
      </w:pPr>
      <w:r>
        <w:rPr>
          <w:bCs/>
          <w:b/>
        </w:rPr>
        <w:t xml:space="preserve">[2]</w:t>
      </w:r>
      <w:r>
        <w:t xml:space="preserve"> </w:t>
      </w:r>
      <w:r>
        <w:t xml:space="preserve">Martin, L., &amp; Rousseau, A. (2021). "The Impact of Digitalization on Court Caseloads." *European Law Review*, 45(3), 112-130.</w:t>
      </w:r>
    </w:p>
    <w:p>
      <w:pPr>
        <w:numPr>
          <w:ilvl w:val="0"/>
          <w:numId w:val="1001"/>
        </w:numPr>
        <w:pStyle w:val="Compact"/>
      </w:pPr>
      <w:r>
        <w:rPr>
          <w:bCs/>
          <w:b/>
        </w:rPr>
        <w:t xml:space="preserve">[3]</w:t>
      </w:r>
      <w:r>
        <w:t xml:space="preserve"> </w:t>
      </w:r>
      <w:r>
        <w:t xml:space="preserve">Lyon Chamber of Commerce. (2024). *Annual Report on Business Litigation Trends in Rhône-Alpes*.</w:t>
      </w:r>
    </w:p>
    <w:p>
      <w:pPr>
        <w:numPr>
          <w:ilvl w:val="0"/>
          <w:numId w:val="1001"/>
        </w:numPr>
        <w:pStyle w:val="Compact"/>
      </w:pPr>
      <w:r>
        <w:rPr>
          <w:bCs/>
          <w:b/>
        </w:rPr>
        <w:t xml:space="preserve">[4]</w:t>
      </w:r>
      <w:r>
        <w:t xml:space="preserve"> </w:t>
      </w:r>
      <w:r>
        <w:t xml:space="preserve">Smith, R. (2019). *Comparative Judicial Systems: Germany vs France*. London: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Landscape of France Lyon</dc:title>
  <dc:creator/>
  <dc:language>en</dc:language>
  <cp:keywords/>
  <dcterms:created xsi:type="dcterms:W3CDTF">2026-07-29T05:56:43Z</dcterms:created>
  <dcterms:modified xsi:type="dcterms:W3CDTF">2026-07-29T05:56:43Z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