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Contemporary</w:t>
      </w:r>
      <w:r>
        <w:t xml:space="preserve"> </w:t>
      </w:r>
      <w:r>
        <w:t xml:space="preserve">Legal</w:t>
      </w:r>
      <w:r>
        <w:t xml:space="preserve"> </w:t>
      </w:r>
      <w:r>
        <w:t xml:space="preserve">Landscape</w:t>
      </w:r>
      <w:r>
        <w:t xml:space="preserve"> </w:t>
      </w:r>
      <w:r>
        <w:t xml:space="preserve">of</w:t>
      </w:r>
      <w:r>
        <w:t xml:space="preserve"> </w:t>
      </w:r>
      <w:r>
        <w:t xml:space="preserve">Germany,</w:t>
      </w:r>
      <w:r>
        <w:t xml:space="preserve"> </w:t>
      </w:r>
      <w:r>
        <w:t xml:space="preserve">Berlin</w:t>
      </w:r>
    </w:p>
    <w:bookmarkStart w:id="29" w:name="X7739ca0b7134f3ec106ab78154180a7e28c6f18"/>
    <w:p>
      <w:pPr>
        <w:pStyle w:val="Heading1"/>
      </w:pPr>
      <w:r>
        <w:t xml:space="preserve">The Role of the Judge in the Contemporary Legal Landscape of Germany, Berlin</w:t>
      </w:r>
    </w:p>
    <w:p>
      <w:pPr>
        <w:pStyle w:val="FirstParagraph"/>
      </w:pPr>
      <w:r>
        <w:t xml:space="preserve">Dr. Elena Weber</w:t>
      </w:r>
      <w:r>
        <w:br/>
      </w:r>
      <w:r>
        <w:t xml:space="preserve">Institute for European Judicial Studies, Berlin</w:t>
      </w:r>
      <w:r>
        <w:br/>
      </w:r>
      <w:r>
        <w:rPr>
          <w:iCs/>
          <w:i/>
        </w:rPr>
        <w:t xml:space="preserve">E-mail: e.weber@judicial-studies-berlin.eu</w:t>
      </w:r>
    </w:p>
    <w:bookmarkStart w:id="20" w:name="abstract"/>
    <w:p>
      <w:pPr>
        <w:pStyle w:val="Heading2"/>
      </w:pPr>
      <w:r>
        <w:t xml:space="preserve">Abstract</w:t>
      </w:r>
    </w:p>
    <w:p>
      <w:pPr>
        <w:pStyle w:val="FirstParagraph"/>
      </w:pPr>
      <w:r>
        <w:t xml:space="preserve">This conference paper examines the multifaceted role of the</w:t>
      </w:r>
      <w:r>
        <w:t xml:space="preserve"> </w:t>
      </w:r>
      <w:r>
        <w:rPr>
          <w:bCs/>
          <w:b/>
        </w:rPr>
        <w:t xml:space="preserve">Judge</w:t>
      </w:r>
      <w:r>
        <w:t xml:space="preserve"> </w:t>
      </w:r>
      <w:r>
        <w:t xml:space="preserve">within the judicial system of</w:t>
      </w:r>
      <w:r>
        <w:t xml:space="preserve"> </w:t>
      </w:r>
      <w:r>
        <w:rPr>
          <w:bCs/>
          <w:b/>
        </w:rPr>
        <w:t xml:space="preserve">Germany Berlin</w:t>
      </w:r>
      <w:r>
        <w:t xml:space="preserve">. As a unique entity combining city-state status with federal legal traditions, Berlin serves as a critical case study for understanding how modern jurisprudence adapts to rapid urbanization, migration, and digital transformation. This paper argues that the contemporary</w:t>
      </w:r>
      <w:r>
        <w:t xml:space="preserve"> </w:t>
      </w:r>
      <w:r>
        <w:rPr>
          <w:bCs/>
          <w:b/>
        </w:rPr>
        <w:t xml:space="preserve">Judge</w:t>
      </w:r>
      <w:r>
        <w:t xml:space="preserve"> </w:t>
      </w:r>
      <w:r>
        <w:t xml:space="preserve">in</w:t>
      </w:r>
      <w:r>
        <w:t xml:space="preserve"> </w:t>
      </w:r>
      <w:r>
        <w:rPr>
          <w:bCs/>
          <w:b/>
        </w:rPr>
        <w:t xml:space="preserve">Germany Berlin</w:t>
      </w:r>
      <w:r>
        <w:t xml:space="preserve"> </w:t>
      </w:r>
      <w:r>
        <w:t xml:space="preserve">is no longer merely an arbiter of static law but acts as a dynamic mediator between statutory rigor and societal evolution. Through an analysis of recent procedural reforms, the integration of artificial intelligence in legal research, and the handling of complex civil disputes inherent to a metropolis like Berlin, this study highlights the increasing demand for judicial empathy, technical literacy, and administrative efficiency.</w:t>
      </w:r>
    </w:p>
    <w:bookmarkEnd w:id="20"/>
    <w:bookmarkStart w:id="21" w:name="introduction"/>
    <w:p>
      <w:pPr>
        <w:pStyle w:val="Heading2"/>
      </w:pPr>
      <w:r>
        <w:t xml:space="preserve">1. Introduction</w:t>
      </w:r>
    </w:p>
    <w:p>
      <w:pPr>
        <w:pStyle w:val="FirstParagraph"/>
      </w:pPr>
      <w:r>
        <w:t xml:space="preserve">The judiciary is often described as the guardian of the constitution and the final arbiter of social conflict. In</w:t>
      </w:r>
      <w:r>
        <w:t xml:space="preserve"> </w:t>
      </w:r>
      <w:r>
        <w:rPr>
          <w:bCs/>
          <w:b/>
        </w:rPr>
        <w:t xml:space="preserve">Germany Berlin</w:t>
      </w:r>
      <w:r>
        <w:t xml:space="preserve">, this role takes on distinct characteristics due to the city's political significance, its dense population, and its position as a hub for international diplomacy and business. The concept of the</w:t>
      </w:r>
      <w:r>
        <w:t xml:space="preserve"> </w:t>
      </w:r>
      <w:r>
        <w:rPr>
          <w:bCs/>
          <w:b/>
        </w:rPr>
        <w:t xml:space="preserve">Judge</w:t>
      </w:r>
      <w:r>
        <w:t xml:space="preserve"> </w:t>
      </w:r>
      <w:r>
        <w:t xml:space="preserve">in this context must be understood not only through the lens of the German Basic Law (Grundgesetz) but also through the practical realities of handling thousands of cases annually in one of Europe's most vibrant capitals.</w:t>
      </w:r>
    </w:p>
    <w:p>
      <w:pPr>
        <w:pStyle w:val="BodyText"/>
      </w:pPr>
      <w:r>
        <w:t xml:space="preserve">Berlin, as a</w:t>
      </w:r>
      <w:r>
        <w:t xml:space="preserve"> </w:t>
      </w:r>
      <w:r>
        <w:rPr>
          <w:bCs/>
          <w:b/>
        </w:rPr>
        <w:t xml:space="preserve">Germany Berlin</w:t>
      </w:r>
      <w:r>
        <w:t xml:space="preserve"> </w:t>
      </w:r>
      <w:r>
        <w:t xml:space="preserve">specific jurisdiction, operates under a dual framework where state laws interact with federal statutes. This complexity places a unique burden on the</w:t>
      </w:r>
      <w:r>
        <w:t xml:space="preserve"> </w:t>
      </w:r>
      <w:r>
        <w:rPr>
          <w:bCs/>
          <w:b/>
        </w:rPr>
        <w:t xml:space="preserve">Judge</w:t>
      </w:r>
      <w:r>
        <w:t xml:space="preserve">, who must navigate overlapping legal competencies while ensuring consistency in rulings. As we approach the mid-2020s, the pressures on the judicial system have intensified. Housing disputes, intellectual property cases involving tech startups, and administrative law challenges related to urban planning are at an all-time high. Consequently, this paper explores how the identity and function of the</w:t>
      </w:r>
      <w:r>
        <w:t xml:space="preserve"> </w:t>
      </w:r>
      <w:r>
        <w:rPr>
          <w:bCs/>
          <w:b/>
        </w:rPr>
        <w:t xml:space="preserve">Judge</w:t>
      </w:r>
      <w:r>
        <w:t xml:space="preserve"> </w:t>
      </w:r>
      <w:r>
        <w:t xml:space="preserve">in</w:t>
      </w:r>
      <w:r>
        <w:t xml:space="preserve"> </w:t>
      </w:r>
      <w:r>
        <w:rPr>
          <w:bCs/>
          <w:b/>
        </w:rPr>
        <w:t xml:space="preserve">Germany Berlin</w:t>
      </w:r>
      <w:r>
        <w:t xml:space="preserve"> </w:t>
      </w:r>
      <w:r>
        <w:t xml:space="preserve">are evolving to meet these modern demands.</w:t>
      </w:r>
    </w:p>
    <w:bookmarkEnd w:id="21"/>
    <w:bookmarkStart w:id="22" w:name="X996e2975a89c5bc91dee606c68cf77bd0293031"/>
    <w:p>
      <w:pPr>
        <w:pStyle w:val="Heading2"/>
      </w:pPr>
      <w:r>
        <w:t xml:space="preserve">2. The Historical Context of Judging in Berlin</w:t>
      </w:r>
    </w:p>
    <w:p>
      <w:pPr>
        <w:pStyle w:val="FirstParagraph"/>
      </w:pPr>
      <w:r>
        <w:t xml:space="preserve">To understand the current position of the</w:t>
      </w:r>
      <w:r>
        <w:t xml:space="preserve"> </w:t>
      </w:r>
      <w:r>
        <w:rPr>
          <w:bCs/>
          <w:b/>
        </w:rPr>
        <w:t xml:space="preserve">Judge</w:t>
      </w:r>
      <w:r>
        <w:t xml:space="preserve">, one must acknowledge the historical weight borne by courts in</w:t>
      </w:r>
      <w:r>
        <w:t xml:space="preserve"> </w:t>
      </w:r>
      <w:r>
        <w:rPr>
          <w:bCs/>
          <w:b/>
        </w:rPr>
        <w:t xml:space="preserve">Germany Berlin</w:t>
      </w:r>
      <w:r>
        <w:t xml:space="preserve">. Following the reunification, the integration of East and West German legal systems presented unprecedented challenges. Judges were required to reconcile decades of divergent legal philosophies. Today, while that gap has narrowed, it has left a legacy of cautious jurisprudence.</w:t>
      </w:r>
    </w:p>
    <w:p>
      <w:pPr>
        <w:pStyle w:val="BodyText"/>
      </w:pPr>
      <w:r>
        <w:t xml:space="preserve">In post-reunification Berlin, the</w:t>
      </w:r>
      <w:r>
        <w:t xml:space="preserve"> </w:t>
      </w:r>
      <w:r>
        <w:rPr>
          <w:bCs/>
          <w:b/>
        </w:rPr>
        <w:t xml:space="preserve">Judge</w:t>
      </w:r>
      <w:r>
        <w:t xml:space="preserve"> </w:t>
      </w:r>
      <w:r>
        <w:t xml:space="preserve">became a symbol of unity and stability. The courts served as neutral grounds where citizens from diverse backgrounds could seek recourse. This historical perspective is crucial for understanding the modern expectation that the</w:t>
      </w:r>
      <w:r>
        <w:t xml:space="preserve"> </w:t>
      </w:r>
      <w:r>
        <w:rPr>
          <w:bCs/>
          <w:b/>
        </w:rPr>
        <w:t xml:space="preserve">Judge</w:t>
      </w:r>
      <w:r>
        <w:t xml:space="preserve"> </w:t>
      </w:r>
      <w:r>
        <w:t xml:space="preserve">in</w:t>
      </w:r>
    </w:p>
    <w:p>
      <w:pPr>
        <w:pStyle w:val="BodyText"/>
      </w:pPr>
      <w:r>
        <w:t xml:space="preserve">Germany Berlin must embody impartiality not just legally, but socially. The public expects a level of transparency and accessibility that differs from more rural jurisdictions.</w:t>
      </w:r>
    </w:p>
    <w:bookmarkEnd w:id="22"/>
    <w:bookmarkStart w:id="23" w:name="Xbcdf2cd6c7ed76904bb0742fd975ff7d16b8cc5"/>
    <w:p>
      <w:pPr>
        <w:pStyle w:val="Heading2"/>
      </w:pPr>
      <w:r>
        <w:t xml:space="preserve">3. Administrative Burdens and Judicial Efficiency</w:t>
      </w:r>
    </w:p>
    <w:p>
      <w:pPr>
        <w:pStyle w:val="FirstParagraph"/>
      </w:pPr>
      <w:r>
        <w:t xml:space="preserve">A significant challenge facing the modern</w:t>
      </w:r>
      <w:r>
        <w:t xml:space="preserve"> </w:t>
      </w:r>
      <w:r>
        <w:rPr>
          <w:bCs/>
          <w:b/>
        </w:rPr>
        <w:t xml:space="preserve">Judge</w:t>
      </w:r>
      <w:r>
        <w:t xml:space="preserve"> </w:t>
      </w:r>
      <w:r>
        <w:t xml:space="preserve">in</w:t>
      </w:r>
      <w:r>
        <w:t xml:space="preserve"> </w:t>
      </w:r>
      <w:r>
        <w:rPr>
          <w:bCs/>
          <w:b/>
        </w:rPr>
        <w:t xml:space="preserve">Germany Berlin</w:t>
      </w:r>
      <w:r>
        <w:t xml:space="preserve">Judge, this translates into a need for expedited procedures without sacrificing due process.</w:t>
      </w:r>
    </w:p>
    <w:p>
      <w:pPr>
        <w:pStyle w:val="BodyText"/>
      </w:pPr>
      <w:r>
        <w:t xml:space="preserve">The introduction of electronic filing systems and digital case management tools has been a critical intervention. However, the adoption rate varies among judges of different ages and specializations. This digital divide poses a risk to the uniformity of justice in</w:t>
      </w:r>
      <w:r>
        <w:t xml:space="preserve"> </w:t>
      </w:r>
      <w:r>
        <w:rPr>
          <w:bCs/>
          <w:b/>
        </w:rPr>
        <w:t xml:space="preserve">Germany Berlin</w:t>
      </w:r>
      <w:r>
        <w:t xml:space="preserve">. A</w:t>
      </w:r>
    </w:p>
    <w:p>
      <w:pPr>
        <w:pStyle w:val="BodyText"/>
      </w:pPr>
      <w:r>
        <w:t xml:space="preserve">Judge who struggles with technology may face delays, contributing to backlogs that frustrate litigants. Therefore, continuous professional development focusing on legal tech is no longer optional but essential for any</w:t>
      </w:r>
    </w:p>
    <w:p>
      <w:pPr>
        <w:pStyle w:val="BodyText"/>
      </w:pPr>
      <w:r>
        <w:t xml:space="preserve">Judge operating in this metropolitan environment.</w:t>
      </w:r>
    </w:p>
    <w:bookmarkEnd w:id="23"/>
    <w:bookmarkStart w:id="24" w:name="X4398c2135277c159fd7de678f69d29e9dd82537"/>
    <w:p>
      <w:pPr>
        <w:pStyle w:val="Heading2"/>
      </w:pPr>
      <w:r>
        <w:t xml:space="preserve">4. Specialization and the Complexity of Modern Law</w:t>
      </w:r>
    </w:p>
    <w:p>
      <w:pPr>
        <w:pStyle w:val="FirstParagraph"/>
      </w:pPr>
      <w:r>
        <w:t xml:space="preserve">In</w:t>
      </w:r>
      <w:r>
        <w:t xml:space="preserve"> </w:t>
      </w:r>
      <w:r>
        <w:rPr>
          <w:bCs/>
          <w:b/>
        </w:rPr>
        <w:t xml:space="preserve">Germany Berlin</w:t>
      </w:r>
      <w:r>
        <w:t xml:space="preserve">, the complexity of cases often necessitates a high degree of specialization. Commercial courts handle intricate bankruptcy and corporate restructuring cases, while administrative courts deal with nuanced immigration and environmental regulations. The role of the</w:t>
      </w:r>
    </w:p>
    <w:p>
      <w:pPr>
        <w:pStyle w:val="BodyText"/>
      </w:pPr>
      <w:r>
        <w:t xml:space="preserve">Judge has thus shifted from a generalist approach to one requiring deep expertise in specific domains.</w:t>
      </w:r>
    </w:p>
    <w:p>
      <w:pPr>
        <w:pStyle w:val="BodyText"/>
      </w:pPr>
      <w:r>
        <w:t xml:space="preserve">This specialization affects how justice is perceived. Litigants in Berlin increasingly expect their</w:t>
      </w:r>
    </w:p>
    <w:p>
      <w:pPr>
        <w:pStyle w:val="BodyText"/>
      </w:pPr>
      <w:r>
        <w:t xml:space="preserve">Judge to be not only legally sound but also technically proficient in areas such as data protection (GDPR compliance), digital assets, and international trade law. For instance, a</w:t>
      </w:r>
    </w:p>
    <w:p>
      <w:pPr>
        <w:pStyle w:val="BodyText"/>
      </w:pPr>
      <w:r>
        <w:t xml:space="preserve">Judge presiding over a tech dispute must understand the underlying technology to adjudicate fairly. This demand for technical literacy is reshaping legal education and judicial training programs in Germany.</w:t>
      </w:r>
    </w:p>
    <w:bookmarkEnd w:id="24"/>
    <w:bookmarkStart w:id="25" w:name="social-implications-and-judicial-empathy"/>
    <w:p>
      <w:pPr>
        <w:pStyle w:val="Heading2"/>
      </w:pPr>
      <w:r>
        <w:t xml:space="preserve">5. Social Implications and Judicial Empathy</w:t>
      </w:r>
    </w:p>
    <w:p>
      <w:pPr>
        <w:pStyle w:val="FirstParagraph"/>
      </w:pPr>
      <w:r>
        <w:t xml:space="preserve">Beyond technical competence, the</w:t>
      </w:r>
    </w:p>
    <w:p>
      <w:pPr>
        <w:pStyle w:val="BodyText"/>
      </w:pPr>
      <w:r>
        <w:t xml:space="preserve">Judge in</w:t>
      </w:r>
    </w:p>
    <w:p>
      <w:pPr>
        <w:pStyle w:val="BodyText"/>
      </w:pPr>
      <w:r>
        <w:t xml:space="preserve">Germany Berlin plays a vital social role. The city is highly diverse, with residents coming from over 190 nationalities. This cultural diversity presents challenges in communication and understanding legal rights among non-German speakers.</w:t>
      </w:r>
    </w:p>
    <w:p>
      <w:pPr>
        <w:pStyle w:val="BodyText"/>
      </w:pPr>
      <w:r>
        <w:t xml:space="preserve">The modern</w:t>
      </w:r>
    </w:p>
    <w:p>
      <w:pPr>
        <w:pStyle w:val="BodyText"/>
      </w:pPr>
      <w:r>
        <w:t xml:space="preserve">Judge must possess cultural sensitivity and language support resources to ensure that justice is accessible to all. There is a growing recognition within the Berlin judiciary that procedural fairness includes ensuring that litigants fully understand the proceedings against them or on which they are suing. Initiatives such as mandatory interpreter services and plain-language explanations in verdicts are becoming standard practices, reflecting a more humane approach by the</w:t>
      </w:r>
    </w:p>
    <w:p>
      <w:pPr>
        <w:pStyle w:val="BodyText"/>
      </w:pPr>
      <w:r>
        <w:t xml:space="preserve">Judge.</w:t>
      </w:r>
    </w:p>
    <w:bookmarkEnd w:id="25"/>
    <w:bookmarkStart w:id="26" w:name="the-impact-of-artificial-intelligence"/>
    <w:p>
      <w:pPr>
        <w:pStyle w:val="Heading2"/>
      </w:pPr>
      <w:r>
        <w:t xml:space="preserve">6. The Impact of Artificial Intelligence</w:t>
      </w:r>
    </w:p>
    <w:p>
      <w:pPr>
        <w:pStyle w:val="FirstParagraph"/>
      </w:pPr>
      <w:r>
        <w:t xml:space="preserve">The integration of Artificial Intelligence (AI) in judicial support systems is another frontier for the</w:t>
      </w:r>
    </w:p>
    <w:p>
      <w:pPr>
        <w:pStyle w:val="BodyText"/>
      </w:pPr>
      <w:r>
        <w:t xml:space="preserve">Judge in</w:t>
      </w:r>
      <w:r>
        <w:t xml:space="preserve"> </w:t>
      </w:r>
      <w:r>
        <w:rPr>
          <w:bCs/>
          <w:b/>
        </w:rPr>
        <w:t xml:space="preserve">Germany Berlin</w:t>
      </w:r>
      <w:r>
        <w:t xml:space="preserve">. AI tools are now used for legal research, predicting case outcomes based on historical data, and even drafting standard procedural documents. While these tools enhance efficiency, they raise ethical questions regarding bias and transparency.</w:t>
      </w:r>
    </w:p>
    <w:p>
      <w:pPr>
        <w:pStyle w:val="BodyText"/>
      </w:pPr>
      <w:r>
        <w:t xml:space="preserve">The</w:t>
      </w:r>
    </w:p>
    <w:p>
      <w:pPr>
        <w:pStyle w:val="BodyText"/>
      </w:pPr>
      <w:r>
        <w:t xml:space="preserve">Judge remains the ultimate decision-maker; however, reliance on algorithmic recommendations requires critical oversight. In</w:t>
      </w:r>
      <w:r>
        <w:t xml:space="preserve"> </w:t>
      </w:r>
      <w:r>
        <w:rPr>
          <w:bCs/>
          <w:b/>
        </w:rPr>
        <w:t xml:space="preserve">Germany Berlin</w:t>
      </w:r>
      <w:r>
        <w:t xml:space="preserve">, debates are ongoing about how much weight an algorithm should carry in pre-trial assessments. The concern is that if a</w:t>
      </w:r>
    </w:p>
    <w:p>
      <w:pPr>
        <w:pStyle w:val="BodyText"/>
      </w:pPr>
      <w:r>
        <w:t xml:space="preserve">Judge becomes overly reliant on AI, it could lead to a homogenization of legal reasoning, reducing the individualized justice that is central to the German civil law tradition.</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Judge</w:t>
      </w:r>
      <w:r>
        <w:t xml:space="preserve"> </w:t>
      </w:r>
      <w:r>
        <w:t xml:space="preserve">in</w:t>
      </w:r>
    </w:p>
    <w:p>
      <w:pPr>
        <w:pStyle w:val="BodyText"/>
      </w:pPr>
      <w:r>
        <w:t xml:space="preserve">Germany Berlin is undergoing a profound transformation. No longer solely defined by adherence to codified statutes, today's judicial officer must be a technologically adept specialist, a culturally sensitive mediator, and an administrator capable of managing high-volume caseloads. The unique context of</w:t>
      </w:r>
    </w:p>
    <w:p>
      <w:pPr>
        <w:pStyle w:val="BodyText"/>
      </w:pPr>
      <w:r>
        <w:t xml:space="preserve">Germany Berlin as both a federal capital and a bustling metropolis exacerbates these demands.</w:t>
      </w:r>
    </w:p>
    <w:p>
      <w:pPr>
        <w:pStyle w:val="BodyText"/>
      </w:pPr>
      <w:r>
        <w:t xml:space="preserve">Future reforms should focus on enhancing digital infrastructure, expanding specialized training for judges in emerging legal fields, and ensuring that the human element of judging remains paramount amidst technological advancements. By addressing these challenges,</w:t>
      </w:r>
    </w:p>
    <w:p>
      <w:pPr>
        <w:pStyle w:val="BodyText"/>
      </w:pPr>
      <w:r>
        <w:t xml:space="preserve">Germany Berlin can maintain its reputation for judicial integrity and efficiency. Ultimately, the effectiveness of the rule of law depends on the capacity of each individual</w:t>
      </w:r>
    </w:p>
    <w:p>
      <w:pPr>
        <w:pStyle w:val="BodyText"/>
      </w:pPr>
      <w:r>
        <w:t xml:space="preserve">Judge to adapt to changing times while upholding fundamental principles of justice.</w:t>
      </w:r>
    </w:p>
    <w:bookmarkEnd w:id="27"/>
    <w:bookmarkStart w:id="28" w:name="references-selected"/>
    <w:p>
      <w:pPr>
        <w:pStyle w:val="Heading2"/>
      </w:pPr>
      <w:r>
        <w:t xml:space="preserve">References (Selected)</w:t>
      </w:r>
    </w:p>
    <w:p>
      <w:pPr>
        <w:numPr>
          <w:ilvl w:val="0"/>
          <w:numId w:val="1001"/>
        </w:numPr>
        <w:pStyle w:val="Compact"/>
      </w:pPr>
      <w:r>
        <w:t xml:space="preserve">Berlin State Court Annual Reports, 2018-2023.</w:t>
      </w:r>
    </w:p>
    <w:p>
      <w:pPr>
        <w:numPr>
          <w:ilvl w:val="0"/>
          <w:numId w:val="1001"/>
        </w:numPr>
        <w:pStyle w:val="Compact"/>
      </w:pPr>
      <w:r>
        <w:t xml:space="preserve">Federal Ministry of Justice. "Digitalization of the Judiciary in Germany." Berlin: BMJV, 2021.</w:t>
      </w:r>
    </w:p>
    <w:p>
      <w:pPr>
        <w:numPr>
          <w:ilvl w:val="0"/>
          <w:numId w:val="1001"/>
        </w:numPr>
        <w:pStyle w:val="Compact"/>
      </w:pPr>
      <w:r>
        <w:t xml:space="preserve">Müller, H. "Urban Justice: Challenges in Metropolitan Courts." Journal of European Law, Vol. 14, No. 3, 2022.</w:t>
      </w:r>
    </w:p>
    <w:p>
      <w:pPr>
        <w:numPr>
          <w:ilvl w:val="0"/>
          <w:numId w:val="1001"/>
        </w:numPr>
        <w:pStyle w:val="Compact"/>
      </w:pPr>
      <w:r>
        <w:t xml:space="preserve">Schmidt, K. "The Impact of AI on Judicial Decision Making." Berlin University Press,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Judge in the Contemporary Legal Landscape of Germany, Berlin</dc:title>
  <dc:creator/>
  <cp:keywords/>
  <dcterms:created xsi:type="dcterms:W3CDTF">2026-07-29T06:37:57Z</dcterms:created>
  <dcterms:modified xsi:type="dcterms:W3CDTF">2026-07-29T06:37:57Z</dcterms:modified>
</cp:coreProperties>
</file>

<file path=docProps/custom.xml><?xml version="1.0" encoding="utf-8"?>
<Properties xmlns="http://schemas.openxmlformats.org/officeDocument/2006/custom-properties" xmlns:vt="http://schemas.openxmlformats.org/officeDocument/2006/docPropsVTypes"/>
</file>