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Digital</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India,</w:t>
      </w:r>
      <w:r>
        <w:t xml:space="preserve"> </w:t>
      </w:r>
      <w:r>
        <w:t xml:space="preserve">Bangalore</w:t>
      </w:r>
    </w:p>
    <w:bookmarkStart w:id="29" w:name="Xaef3243007971f0fc9a51c27d97a18fb250dc60"/>
    <w:p>
      <w:pPr>
        <w:pStyle w:val="Heading1"/>
      </w:pPr>
      <w:r>
        <w:t xml:space="preserve">The Evolving Role of the Judge in the Digital Era:</w:t>
      </w:r>
      <w:r>
        <w:br/>
      </w:r>
      <w:r>
        <w:t xml:space="preserve">A Case Study for India, Bangalore</w:t>
      </w:r>
    </w:p>
    <w:p>
      <w:pPr>
        <w:pStyle w:val="FirstParagraph"/>
      </w:pPr>
      <w:r>
        <w:rPr>
          <w:iCs/>
          <w:i/>
          <w:bCs/>
          <w:b/>
        </w:rPr>
        <w:t xml:space="preserve">Abstract:</w:t>
      </w:r>
      <w:r>
        <w:br/>
      </w:r>
      <w:r>
        <w:t xml:space="preserve">The judicial landscape in India is undergoing a seismic shift driven by rapid technological adoption. This paper examines the multifaceted role of the Judge within this transformative context, specifically focusing on Bangalore, a city that serves as both the technological capital of India and a microcosm for urban legal challenges. We explore how judges in Bangalore are adapting to case backlogs, managing cybercrimes, and leveraging Artificial Intelligence (AI) to enhance judicial efficiency. The study argues that the modern Judge in this region must transcend traditional adjudication to become a tech-savvy administrator of justice, ensuring that the delivery of justice remains equitable despite digital disparities.</w:t>
      </w:r>
    </w:p>
    <w:p>
      <w:pPr>
        <w:pStyle w:val="BodyText"/>
      </w:pPr>
      <w:r>
        <w:rPr>
          <w:bCs/>
          <w:b/>
        </w:rPr>
        <w:t xml:space="preserve">Keywords:</w:t>
      </w:r>
      <w:r>
        <w:t xml:space="preserve"> </w:t>
      </w:r>
      <w:r>
        <w:t xml:space="preserve">Judiciary, India, Bangalore, Digital Justice, Artificial Intelligence in Law, Judicial Reform.</w:t>
      </w:r>
    </w:p>
    <w:bookmarkStart w:id="20" w:name="introduction"/>
    <w:p>
      <w:pPr>
        <w:pStyle w:val="Heading2"/>
      </w:pPr>
      <w:r>
        <w:t xml:space="preserve">1. Introduction</w:t>
      </w:r>
    </w:p>
    <w:p>
      <w:pPr>
        <w:pStyle w:val="FirstParagraph"/>
      </w:pPr>
      <w:r>
        <w:t xml:space="preserve">In the vast and complex legal ecosystem of</w:t>
      </w:r>
      <w:r>
        <w:t xml:space="preserve"> </w:t>
      </w:r>
      <w:r>
        <w:rPr>
          <w:bCs/>
          <w:b/>
        </w:rPr>
        <w:t xml:space="preserve">India</w:t>
      </w:r>
      <w:r>
        <w:t xml:space="preserve">, the</w:t>
      </w:r>
      <w:r>
        <w:t xml:space="preserve"> </w:t>
      </w:r>
      <w:r>
        <w:rPr>
          <w:iCs/>
          <w:i/>
        </w:rPr>
        <w:t xml:space="preserve">Judge</w:t>
      </w:r>
      <w:r>
        <w:t xml:space="preserve">—as the custodian of justice—faces unprecedented pressures. With millions of pending cases and a growing populace, traditional methods of litigation are often too slow to meet societal demands. However, amidst this challenge lies an opportunity for innovation. Nowhere is this more evident than in</w:t>
      </w:r>
      <w:r>
        <w:t xml:space="preserve"> </w:t>
      </w:r>
      <w:r>
        <w:rPr>
          <w:bCs/>
          <w:b/>
        </w:rPr>
        <w:t xml:space="preserve">India Bangalore</w:t>
      </w:r>
      <w:r>
        <w:t xml:space="preserve">, often referred to as the "Silicon Valley of India." While known globally for its IT sector, Bangalore is also witnessing a parallel revolution within its High Court and subordinate judiciary systems.</w:t>
      </w:r>
    </w:p>
    <w:p>
      <w:pPr>
        <w:pStyle w:val="BodyText"/>
      </w:pPr>
      <w:r>
        <w:t xml:space="preserve">This paper aims to analyze how the role of the Judge is evolving in this specific geographic and technological context. It investigates whether technological interventions are augmenting judicial decision-making or merely adding layers of complexity. By focusing on</w:t>
      </w:r>
      <w:r>
        <w:t xml:space="preserve"> </w:t>
      </w:r>
      <w:r>
        <w:rPr>
          <w:bCs/>
          <w:b/>
        </w:rPr>
        <w:t xml:space="preserve">India Bangalore</w:t>
      </w:r>
      <w:r>
        <w:t xml:space="preserve">, we provide a targeted case study that reflects broader trends across urban</w:t>
      </w:r>
      <w:r>
        <w:t xml:space="preserve"> </w:t>
      </w:r>
      <w:r>
        <w:rPr>
          <w:bCs/>
          <w:b/>
        </w:rPr>
        <w:t xml:space="preserve">India</w:t>
      </w:r>
      <w:r>
        <w:t xml:space="preserve">. The central thesis is that for the modern</w:t>
      </w:r>
      <w:r>
        <w:t xml:space="preserve"> </w:t>
      </w:r>
      <w:r>
        <w:rPr>
          <w:iCs/>
          <w:i/>
        </w:rPr>
        <w:t xml:space="preserve">Judge</w:t>
      </w:r>
      <w:r>
        <w:t xml:space="preserve"> </w:t>
      </w:r>
      <w:r>
        <w:t xml:space="preserve">in this region, proficiency in digital tools is no longer optional but integral to the effective administration of justice.</w:t>
      </w:r>
    </w:p>
    <w:bookmarkEnd w:id="20"/>
    <w:bookmarkStart w:id="21" w:name="the-context-why-bangalore"/>
    <w:p>
      <w:pPr>
        <w:pStyle w:val="Heading2"/>
      </w:pPr>
      <w:r>
        <w:t xml:space="preserve">2. The Context: Why Bangalore?</w:t>
      </w:r>
    </w:p>
    <w:p>
      <w:pPr>
        <w:pStyle w:val="FirstParagraph"/>
      </w:pPr>
      <w:r>
        <w:rPr>
          <w:bCs/>
          <w:b/>
        </w:rPr>
        <w:t xml:space="preserve">Bangalore</w:t>
      </w:r>
      <w:r>
        <w:t xml:space="preserve">, located in the southern state of Karnataka, presents a unique environment for legal-tech integration. As a hub for startups, multinational corporations, and intellectual property rights (IPR) disputes, the courts in</w:t>
      </w:r>
      <w:r>
        <w:t xml:space="preserve"> </w:t>
      </w:r>
      <w:r>
        <w:rPr>
          <w:bCs/>
          <w:b/>
        </w:rPr>
        <w:t xml:space="preserve">India Bangalore</w:t>
      </w:r>
      <w:r>
        <w:t xml:space="preserve"> </w:t>
      </w:r>
      <w:r>
        <w:t xml:space="preserve">handle some of the most technically complex cases in the country. From patent infringements to data privacy breaches under new digital laws, the</w:t>
      </w:r>
      <w:r>
        <w:t xml:space="preserve"> </w:t>
      </w:r>
      <w:r>
        <w:rPr>
          <w:iCs/>
          <w:i/>
        </w:rPr>
        <w:t xml:space="preserve">Judge</w:t>
      </w:r>
      <w:r>
        <w:t xml:space="preserve"> </w:t>
      </w:r>
      <w:r>
        <w:t xml:space="preserve">here must possess a nuanced understanding of technology.</w:t>
      </w:r>
    </w:p>
    <w:p>
      <w:pPr>
        <w:pStyle w:val="BodyText"/>
      </w:pPr>
      <w:r>
        <w:t xml:space="preserve">Furthermore, Bangalore’s judiciary has been at the forefront of e-filing and virtual hearings. The Karnataka High Court has implemented robust digital infrastructures that allow for remote appearances and paperless records. This infrastructure places a distinct responsibility on the</w:t>
      </w:r>
      <w:r>
        <w:t xml:space="preserve"> </w:t>
      </w:r>
      <w:r>
        <w:rPr>
          <w:bCs/>
          <w:b/>
        </w:rPr>
        <w:t xml:space="preserve">Judge</w:t>
      </w:r>
      <w:r>
        <w:t xml:space="preserve"> </w:t>
      </w:r>
      <w:r>
        <w:t xml:space="preserve">to ensure that these tools are used effectively while maintaining procedural fairness. The juxtaposition of a high-tech city with traditional legal frameworks creates a dynamic tension that defines the contemporary judicial experience in this region.</w:t>
      </w:r>
    </w:p>
    <w:bookmarkEnd w:id="21"/>
    <w:bookmarkStart w:id="24" w:name="Xdd4c3238afdc45f27ed4e0e6b9feac0bd3daffc"/>
    <w:p>
      <w:pPr>
        <w:pStyle w:val="Heading2"/>
      </w:pPr>
      <w:r>
        <w:t xml:space="preserve">3. Technological Augmentation of Judicial Duties</w:t>
      </w:r>
    </w:p>
    <w:p>
      <w:pPr>
        <w:pStyle w:val="FirstParagraph"/>
      </w:pPr>
      <w:r>
        <w:t xml:space="preserve">The primary evolution in the role of the</w:t>
      </w:r>
      <w:r>
        <w:t xml:space="preserve"> </w:t>
      </w:r>
      <w:r>
        <w:rPr>
          <w:iCs/>
          <w:i/>
        </w:rPr>
        <w:t xml:space="preserve">Judge</w:t>
      </w:r>
      <w:r>
        <w:t xml:space="preserve"> </w:t>
      </w:r>
      <w:r>
        <w:t xml:space="preserve">is the shift from manual processing to digital management. In</w:t>
      </w:r>
      <w:r>
        <w:t xml:space="preserve"> </w:t>
      </w:r>
      <w:r>
        <w:rPr>
          <w:bCs/>
          <w:b/>
        </w:rPr>
        <w:t xml:space="preserve">Bangalore</w:t>
      </w:r>
      <w:r>
        <w:t xml:space="preserve">, judges are increasingly relying on Case Management Systems (CMS) that predict hearing dates, track case status, and flag pending orders. For a judge presiding over thousands of cases in</w:t>
      </w:r>
      <w:r>
        <w:t xml:space="preserve"> </w:t>
      </w:r>
      <w:r>
        <w:rPr>
          <w:bCs/>
          <w:b/>
        </w:rPr>
        <w:t xml:space="preserve">India Bangalore</w:t>
      </w:r>
      <w:r>
        <w:t xml:space="preserve">, these tools are critical for docket control.</w:t>
      </w:r>
    </w:p>
    <w:bookmarkStart w:id="22" w:name="Xd49e7ebff727dab26e43ad8fa8c8387a41f5dbe"/>
    <w:p>
      <w:pPr>
        <w:pStyle w:val="Heading3"/>
      </w:pPr>
      <w:r>
        <w:t xml:space="preserve">3.1 Artificial Intelligence and Predictive Analytics</w:t>
      </w:r>
    </w:p>
    <w:p>
      <w:pPr>
        <w:pStyle w:val="FirstParagraph"/>
      </w:pPr>
      <w:r>
        <w:t xml:space="preserve">The integration of AI is perhaps the most significant development. In</w:t>
      </w:r>
      <w:r>
        <w:t xml:space="preserve"> </w:t>
      </w:r>
      <w:r>
        <w:rPr>
          <w:bCs/>
          <w:b/>
        </w:rPr>
        <w:t xml:space="preserve">Bangalore</w:t>
      </w:r>
      <w:r>
        <w:t xml:space="preserve">, judges have access to legal research platforms powered by machine learning that can summarize precedents, identify relevant case laws, and even predict outcomes based on historical data. While an AI cannot replace the discretionary power of a</w:t>
      </w:r>
      <w:r>
        <w:t xml:space="preserve"> </w:t>
      </w:r>
      <w:r>
        <w:rPr>
          <w:iCs/>
          <w:i/>
        </w:rPr>
        <w:t xml:space="preserve">Judge</w:t>
      </w:r>
      <w:r>
        <w:t xml:space="preserve">, it significantly reduces the time spent on preliminary research. This allows the</w:t>
      </w:r>
      <w:r>
        <w:t xml:space="preserve"> </w:t>
      </w:r>
      <w:r>
        <w:rPr>
          <w:bCs/>
          <w:b/>
        </w:rPr>
        <w:t xml:space="preserve">Judge</w:t>
      </w:r>
      <w:r>
        <w:t xml:space="preserve"> </w:t>
      </w:r>
      <w:r>
        <w:t xml:space="preserve">in</w:t>
      </w:r>
      <w:r>
        <w:t xml:space="preserve"> </w:t>
      </w:r>
      <w:r>
        <w:rPr>
          <w:bCs/>
          <w:b/>
        </w:rPr>
        <w:t xml:space="preserve">India Bangalore</w:t>
      </w:r>
      <w:r>
        <w:t xml:space="preserve"> </w:t>
      </w:r>
      <w:r>
        <w:t xml:space="preserve">to focus more on the substantive arguments presented by counsel, thereby enhancing the quality of judgment.</w:t>
      </w:r>
    </w:p>
    <w:bookmarkEnd w:id="22"/>
    <w:bookmarkStart w:id="23" w:name="virtual-hearings-and-accessibility"/>
    <w:p>
      <w:pPr>
        <w:pStyle w:val="Heading3"/>
      </w:pPr>
      <w:r>
        <w:t xml:space="preserve">2. Virtual Hearings and Accessibility</w:t>
      </w:r>
    </w:p>
    <w:p>
      <w:pPr>
        <w:pStyle w:val="FirstParagraph"/>
      </w:pPr>
      <w:r>
        <w:t xml:space="preserve">The post-pandemic era normalized virtual hearings, a practice that has remained prevalent in</w:t>
      </w:r>
      <w:r>
        <w:t xml:space="preserve"> </w:t>
      </w:r>
      <w:r>
        <w:rPr>
          <w:bCs/>
          <w:b/>
        </w:rPr>
        <w:t xml:space="preserve">Bangalore</w:t>
      </w:r>
      <w:r>
        <w:t xml:space="preserve">. For the</w:t>
      </w:r>
      <w:r>
        <w:t xml:space="preserve"> </w:t>
      </w:r>
      <w:r>
        <w:rPr>
          <w:iCs/>
          <w:i/>
        </w:rPr>
        <w:t xml:space="preserve">Judge</w:t>
      </w:r>
      <w:r>
        <w:t xml:space="preserve">, this means managing courtrooms that exist simultaneously in physical and digital spaces. This dual responsibility requires judges to be adept at managing technical glitches, ensuring that remote participants are heard clearly, and maintaining decorum in a virtual environment. In the context of</w:t>
      </w:r>
      <w:r>
        <w:t xml:space="preserve"> </w:t>
      </w:r>
      <w:r>
        <w:rPr>
          <w:bCs/>
          <w:b/>
        </w:rPr>
        <w:t xml:space="preserve">India Bangalore</w:t>
      </w:r>
      <w:r>
        <w:t xml:space="preserve">, this has expanded access to justice for litigants from rural areas of Karnataka who can now attend hearings without traveling hundreds of kilometers.</w:t>
      </w:r>
    </w:p>
    <w:bookmarkEnd w:id="23"/>
    <w:bookmarkEnd w:id="24"/>
    <w:bookmarkStart w:id="25" w:name="challenges-facing-the-modern-judge"/>
    <w:p>
      <w:pPr>
        <w:pStyle w:val="Heading2"/>
      </w:pPr>
      <w:r>
        <w:t xml:space="preserve">4. Challenges Facing the Modern Judge</w:t>
      </w:r>
    </w:p>
    <w:p>
      <w:pPr>
        <w:pStyle w:val="FirstParagraph"/>
      </w:pPr>
      <w:r>
        <w:t xml:space="preserve">Despite the benefits, the adoption of technology poses significant challenges for judges in</w:t>
      </w:r>
      <w:r>
        <w:t xml:space="preserve"> </w:t>
      </w:r>
      <w:r>
        <w:rPr>
          <w:bCs/>
          <w:b/>
        </w:rPr>
        <w:t xml:space="preserve">Bangalore</w:t>
      </w:r>
      <w:r>
        <w:t xml:space="preserve">. The "digital divide" remains a critical issue. Not all litigants or even legal practitioners in</w:t>
      </w:r>
      <w:r>
        <w:t xml:space="preserve"> </w:t>
      </w:r>
      <w:r>
        <w:rPr>
          <w:bCs/>
          <w:b/>
        </w:rPr>
        <w:t xml:space="preserve">India Bangalore</w:t>
      </w:r>
      <w:r>
        <w:t xml:space="preserve"> </w:t>
      </w:r>
      <w:r>
        <w:t xml:space="preserve">have equal access to high-speed internet or digital literacy. A judge must ensure that their reliance on digital tools does not disadvantage poorer parties who may struggle with the technological interface.</w:t>
      </w:r>
    </w:p>
    <w:p>
      <w:pPr>
        <w:pStyle w:val="BodyText"/>
      </w:pPr>
      <w:r>
        <w:t xml:space="preserve">Additionally, the sheer volume of data generated by e-filing systems can be overwhelming. The</w:t>
      </w:r>
      <w:r>
        <w:t xml:space="preserve"> </w:t>
      </w:r>
      <w:r>
        <w:rPr>
          <w:iCs/>
          <w:i/>
        </w:rPr>
        <w:t xml:space="preserve">Judge</w:t>
      </w:r>
      <w:r>
        <w:t xml:space="preserve"> </w:t>
      </w:r>
      <w:r>
        <w:t xml:space="preserve">must develop new strategies for information management to avoid being drowned in administrative noise. There is also a concern regarding judicial bias; if AI tools are trained on historical data that contains societal biases, there is a risk that these biases could be inadvertently perpetuated by the</w:t>
      </w:r>
      <w:r>
        <w:t xml:space="preserve"> </w:t>
      </w:r>
      <w:r>
        <w:rPr>
          <w:bCs/>
          <w:b/>
        </w:rPr>
        <w:t xml:space="preserve">Judge</w:t>
      </w:r>
      <w:r>
        <w:t xml:space="preserve">’s reliance on automated suggestions.</w:t>
      </w:r>
    </w:p>
    <w:bookmarkEnd w:id="25"/>
    <w:bookmarkStart w:id="26" w:name="Xa0c6f51986137fa08ab37c8e226241971c452ff"/>
    <w:p>
      <w:pPr>
        <w:pStyle w:val="Heading2"/>
      </w:pPr>
      <w:r>
        <w:t xml:space="preserve">5. The Need for Continuous Judicial Education</w:t>
      </w:r>
    </w:p>
    <w:p>
      <w:pPr>
        <w:pStyle w:val="FirstParagraph"/>
      </w:pPr>
      <w:r>
        <w:t xml:space="preserve">To address these challenges, continuous education is paramount. In</w:t>
      </w:r>
      <w:r>
        <w:t xml:space="preserve"> </w:t>
      </w:r>
      <w:r>
        <w:rPr>
          <w:bCs/>
          <w:b/>
        </w:rPr>
        <w:t xml:space="preserve">Bangalore</w:t>
      </w:r>
      <w:r>
        <w:t xml:space="preserve">, various institutions are now offering specialized training programs for judges on cyber law, data security, and the ethical use of AI. These programs aim to equip the</w:t>
      </w:r>
      <w:r>
        <w:t xml:space="preserve"> </w:t>
      </w:r>
      <w:r>
        <w:rPr>
          <w:iCs/>
          <w:i/>
        </w:rPr>
        <w:t xml:space="preserve">Judge</w:t>
      </w:r>
      <w:r>
        <w:t xml:space="preserve"> </w:t>
      </w:r>
      <w:r>
        <w:t xml:space="preserve">with the soft skills necessary to navigate digital disputes.</w:t>
      </w:r>
    </w:p>
    <w:p>
      <w:pPr>
        <w:pStyle w:val="BodyText"/>
      </w:pPr>
      <w:r>
        <w:t xml:space="preserve">The role of the</w:t>
      </w:r>
      <w:r>
        <w:t xml:space="preserve"> </w:t>
      </w:r>
      <w:r>
        <w:rPr>
          <w:bCs/>
          <w:b/>
        </w:rPr>
        <w:t xml:space="preserve">Judge</w:t>
      </w:r>
      <w:r>
        <w:t xml:space="preserve"> </w:t>
      </w:r>
      <w:r>
        <w:t xml:space="preserve">in</w:t>
      </w:r>
      <w:r>
        <w:t xml:space="preserve"> </w:t>
      </w:r>
      <w:r>
        <w:rPr>
          <w:bCs/>
          <w:b/>
        </w:rPr>
        <w:t xml:space="preserve">India Bangalore</w:t>
      </w:r>
      <w:r>
        <w:t xml:space="preserve"> </w:t>
      </w:r>
      <w:r>
        <w:t xml:space="preserve">is thus transforming from a passive arbiter to an active manager of a tech-integrated system. This transformation requires a mindset shift where technological fluency is viewed as part of judicial competence. Legal bodies in Karnataka are increasingly emphasizing that understanding the technology behind the evidence is just as important as interpreting the law itself.</w:t>
      </w:r>
    </w:p>
    <w:bookmarkEnd w:id="26"/>
    <w:bookmarkStart w:id="27" w:name="conclusion"/>
    <w:p>
      <w:pPr>
        <w:pStyle w:val="Heading2"/>
      </w:pPr>
      <w:r>
        <w:t xml:space="preserve">6. Conclusion</w:t>
      </w:r>
    </w:p>
    <w:p>
      <w:pPr>
        <w:pStyle w:val="FirstParagraph"/>
      </w:pPr>
      <w:r>
        <w:t xml:space="preserve">In conclusion, the role of the</w:t>
      </w:r>
      <w:r>
        <w:t xml:space="preserve"> </w:t>
      </w:r>
      <w:r>
        <w:rPr>
          <w:iCs/>
          <w:i/>
        </w:rPr>
        <w:t xml:space="preserve">Judge</w:t>
      </w:r>
      <w:r>
        <w:t xml:space="preserve"> </w:t>
      </w:r>
      <w:r>
        <w:t xml:space="preserve">in</w:t>
      </w:r>
      <w:r>
        <w:t xml:space="preserve"> </w:t>
      </w:r>
      <w:r>
        <w:rPr>
          <w:bCs/>
          <w:b/>
        </w:rPr>
        <w:t xml:space="preserve">Bangalore</w:t>
      </w:r>
      <w:r>
        <w:t xml:space="preserve">,</w:t>
      </w:r>
      <w:r>
        <w:t xml:space="preserve"> </w:t>
      </w:r>
      <w:r>
        <w:rPr>
          <w:bCs/>
          <w:b/>
        </w:rPr>
        <w:t xml:space="preserve">India</w:t>
      </w:r>
      <w:r>
        <w:t xml:space="preserve">, is being redefined by technological innovation. While challenges related to digital access and data management persist, the opportunities for enhancing efficiency and accessibility are immense. The modern judge must embrace these changes, leveraging AI and digital infrastructure to deliver faster, more transparent justice.</w:t>
      </w:r>
    </w:p>
    <w:p>
      <w:pPr>
        <w:pStyle w:val="BodyText"/>
      </w:pPr>
      <w:r>
        <w:t xml:space="preserve">As</w:t>
      </w:r>
      <w:r>
        <w:t xml:space="preserve"> </w:t>
      </w:r>
      <w:r>
        <w:rPr>
          <w:bCs/>
          <w:b/>
        </w:rPr>
        <w:t xml:space="preserve">Bangalore</w:t>
      </w:r>
      <w:r>
        <w:t xml:space="preserve"> </w:t>
      </w:r>
      <w:r>
        <w:t xml:space="preserve">continues to serve as a testing ground for legal-tech innovations in</w:t>
      </w:r>
      <w:r>
        <w:t xml:space="preserve"> </w:t>
      </w:r>
      <w:r>
        <w:rPr>
          <w:bCs/>
          <w:b/>
        </w:rPr>
        <w:t xml:space="preserve">India</w:t>
      </w:r>
      <w:r>
        <w:t xml:space="preserve">, the lessons learned here will likely influence judicial reforms across the nation. The judge of tomorrow must be not only a scholar of law but also a student of technology. Only by adapting to these changes can the judiciary maintain its relevance and integrity in an increasingly digital world.</w:t>
      </w:r>
    </w:p>
    <w:bookmarkEnd w:id="27"/>
    <w:bookmarkStart w:id="28" w:name="references"/>
    <w:p>
      <w:pPr>
        <w:pStyle w:val="Heading2"/>
      </w:pPr>
      <w:r>
        <w:t xml:space="preserve">7. References</w:t>
      </w:r>
    </w:p>
    <w:p>
      <w:pPr>
        <w:numPr>
          <w:ilvl w:val="0"/>
          <w:numId w:val="1001"/>
        </w:numPr>
        <w:pStyle w:val="Compact"/>
      </w:pPr>
      <w:r>
        <w:t xml:space="preserve">Karnataka High Court. (2023).</w:t>
      </w:r>
      <w:r>
        <w:t xml:space="preserve"> </w:t>
      </w:r>
      <w:r>
        <w:rPr>
          <w:iCs/>
          <w:i/>
        </w:rPr>
        <w:t xml:space="preserve">Anual Report on E-Filing and Digital Initiatives</w:t>
      </w:r>
      <w:r>
        <w:t xml:space="preserve">. Bangalore: State Judiciary.</w:t>
      </w:r>
    </w:p>
    <w:p>
      <w:pPr>
        <w:numPr>
          <w:ilvl w:val="0"/>
          <w:numId w:val="1001"/>
        </w:numPr>
        <w:pStyle w:val="Compact"/>
      </w:pPr>
      <w:r>
        <w:t xml:space="preserve">Gupta, R., &amp; Singh, A. (2022). "Artificial Intelligence in the Indian Judicial System: Opportunities and Ethical Dilemmas."</w:t>
      </w:r>
      <w:r>
        <w:t xml:space="preserve"> </w:t>
      </w:r>
      <w:r>
        <w:rPr>
          <w:iCs/>
          <w:i/>
        </w:rPr>
        <w:t xml:space="preserve">Journal of Legal Technology</w:t>
      </w:r>
      <w:r>
        <w:t xml:space="preserve">, 15(3), 45-60.</w:t>
      </w:r>
    </w:p>
    <w:p>
      <w:pPr>
        <w:numPr>
          <w:ilvl w:val="0"/>
          <w:numId w:val="1001"/>
        </w:numPr>
        <w:pStyle w:val="Compact"/>
      </w:pPr>
      <w:r>
        <w:t xml:space="preserve">National Mission on Interdisciplinary Cyber-Physical Systems. (2021).</w:t>
      </w:r>
      <w:r>
        <w:t xml:space="preserve"> </w:t>
      </w:r>
      <w:r>
        <w:rPr>
          <w:iCs/>
          <w:i/>
        </w:rPr>
        <w:t xml:space="preserve">The Impact of Digital Infrastructure on Urban Justice Delivery in India</w:t>
      </w:r>
      <w:r>
        <w:t xml:space="preserve">. New Delhi: Ministry of Electronics and Information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the Digital Era: A Case Study for India, Bangalore</dc:title>
  <dc:creator/>
  <cp:keywords/>
  <dcterms:created xsi:type="dcterms:W3CDTF">2026-07-29T13:01:16Z</dcterms:created>
  <dcterms:modified xsi:type="dcterms:W3CDTF">2026-07-29T13:01:16Z</dcterms:modified>
</cp:coreProperties>
</file>

<file path=docProps/custom.xml><?xml version="1.0" encoding="utf-8"?>
<Properties xmlns="http://schemas.openxmlformats.org/officeDocument/2006/custom-properties" xmlns:vt="http://schemas.openxmlformats.org/officeDocument/2006/docPropsVTypes"/>
</file>