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Myanmar:</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Judicial</w:t>
      </w:r>
      <w:r>
        <w:t xml:space="preserve"> </w:t>
      </w:r>
      <w:r>
        <w:t xml:space="preserve">Reform</w:t>
      </w:r>
      <w:r>
        <w:t xml:space="preserve"> </w:t>
      </w:r>
      <w:r>
        <w:t xml:space="preserve">and</w:t>
      </w:r>
      <w:r>
        <w:t xml:space="preserve"> </w:t>
      </w:r>
      <w:r>
        <w:t xml:space="preserve">Practice</w:t>
      </w:r>
      <w:r>
        <w:t xml:space="preserve"> </w:t>
      </w:r>
      <w:r>
        <w:t xml:space="preserve">in</w:t>
      </w:r>
      <w:r>
        <w:t xml:space="preserve"> </w:t>
      </w:r>
      <w:r>
        <w:t xml:space="preserve">Yangon</w:t>
      </w:r>
    </w:p>
    <w:p>
      <w:pPr>
        <w:pStyle w:val="FirstParagraph"/>
      </w:pPr>
      <w:r>
        <w:t xml:space="preserve">```html</w:t>
      </w:r>
    </w:p>
    <w:bookmarkStart w:id="27" w:name="Xb89b464aae508beb8aa7c6f6b818a25719aded5"/>
    <w:p>
      <w:pPr>
        <w:pStyle w:val="Heading1"/>
      </w:pPr>
      <w:r>
        <w:t xml:space="preserve">The Evolving Role of the Judge in Myanmar: A Conference Paper on Judicial Reform and Practice in Yangon</w:t>
      </w:r>
    </w:p>
    <w:p>
      <w:pPr>
        <w:pStyle w:val="FirstParagraph"/>
      </w:pPr>
      <w:r>
        <w:rPr>
          <w:bCs/>
          <w:b/>
        </w:rPr>
        <w:t xml:space="preserve">Abstract:</w:t>
      </w:r>
      <w:r>
        <w:br/>
      </w:r>
      <w:r>
        <w:t xml:space="preserve">This conference paper examines the critical function of the judge within the judicial framework of Myanmar, with a specific focus on contemporary challenges and opportunities in Yangon. As Myanmar undergoes significant political and legal transitions, the role of the judge has shifted from a static application of colonial-era laws to a dynamic interpreter of justice amidst rapid societal change. This paper analyzes the impactof recent legislative reforms, the integration of digital technologies in courts located in Yangon, andthe imperative for judicial independence. It argues that strengthening institutional integrity and enhancing legal literacy among judges is essential for upholding the rule law in this Southeast Asian nation.</w:t>
      </w:r>
    </w:p>
    <w:bookmarkStart w:id="20" w:name="introduction"/>
    <w:p>
      <w:pPr>
        <w:pStyle w:val="Heading2"/>
      </w:pPr>
      <w:r>
        <w:t xml:space="preserve">1. Introduction</w:t>
      </w:r>
    </w:p>
    <w:p>
      <w:pPr>
        <w:pStyle w:val="FirstParagraph"/>
      </w:pPr>
      <w:r>
        <w:t xml:space="preserve">The judiciary serves as the cornerstone of any functioning democracy, acting as the guardian of constitutional rights and the arbiter of disputes between citizens and state entities. In Myanmar, a country characterized by its rich cultural heritage and complex political history, the judiciary faces unique pressures. The city of Yangon, formerly Rangoon, remains not onlythe economic hub but alsothe administrative heart where many high-profile legal cases are adjudicated. This paper explores the multifaceted role of the</w:t>
      </w:r>
      <w:r>
        <w:t xml:space="preserve"> </w:t>
      </w:r>
      <w:r>
        <w:rPr>
          <w:bCs/>
          <w:b/>
        </w:rPr>
        <w:t xml:space="preserve">Judge</w:t>
      </w:r>
      <w:r>
        <w:t xml:space="preserve"> </w:t>
      </w:r>
      <w:r>
        <w:t xml:space="preserve">in this context, highlighting how their decisions influence public trust and national stability.</w:t>
      </w:r>
    </w:p>
    <w:p>
      <w:pPr>
        <w:pStyle w:val="BodyText"/>
      </w:pPr>
      <w:r>
        <w:t xml:space="preserve">For decades, Myanmar’s legal system was heavily influenced by British colonial law, specifically the Indian Penal Code and Criminal Procedure Code inherited from 1948. However, recent years have seen a push for modernization. In Yangon, where urbanization is outpacing infrastructure development, judges are increasingly tasked with interpreting laws related to cybercrime, commercial disputes arising from foreign investment, and human rights violations. Understanding the specific context of</w:t>
      </w:r>
      <w:r>
        <w:t xml:space="preserve"> </w:t>
      </w:r>
      <w:r>
        <w:rPr>
          <w:bCs/>
          <w:b/>
        </w:rPr>
        <w:t xml:space="preserve">Myanmar Yangon</w:t>
      </w:r>
      <w:r>
        <w:t xml:space="preserve"> </w:t>
      </w:r>
      <w:r>
        <w:t xml:space="preserve">is crucial to understanding the broader trajectory of justice in the country.</w:t>
      </w:r>
    </w:p>
    <w:bookmarkEnd w:id="20"/>
    <w:bookmarkStart w:id="21" w:name="historical-context-and-colonial-legacy"/>
    <w:p>
      <w:pPr>
        <w:pStyle w:val="Heading2"/>
      </w:pPr>
      <w:r>
        <w:t xml:space="preserve">2. Historical Context and Colonial Legacy</w:t>
      </w:r>
    </w:p>
    <w:p>
      <w:pPr>
        <w:pStyle w:val="FirstParagraph"/>
      </w:pPr>
      <w:r>
        <w:t xml:space="preserve">To understand the current position of a judge in Myanmar, one must acknowledge its colonial legacy. The adversarial system introduced by the British established a formalistic approach to law that often prioritized procedure over substantive justice. In Yangon, older court buildings stand as testaments to this era. While these structures house modern proceedings, the procedural rigidity remains.</w:t>
      </w:r>
    </w:p>
    <w:p>
      <w:pPr>
        <w:pStyle w:val="BodyText"/>
      </w:pPr>
      <w:r>
        <w:t xml:space="preserve">Post-independence, and particularly during the military-led government periods, the judiciary suffered from significant politicization. Judges were often appointed based on political loyalty rather than merit or legal expertise. This eroded public confidence in judicial outcomes. As Myanmar moves toward a more pluralistic society, there is an urgent need to decolonize not just the laws but also the mindset of adjudication, encouraging judges to act as independent thinkers rather than mere extensions of executive power.</w:t>
      </w:r>
    </w:p>
    <w:bookmarkEnd w:id="21"/>
    <w:bookmarkStart w:id="22" w:name="Xce218d98436e10190d362231102e78e748b7b5a"/>
    <w:p>
      <w:pPr>
        <w:pStyle w:val="Heading2"/>
      </w:pPr>
      <w:r>
        <w:t xml:space="preserve">3. The Modern Judge in Yangon: Challenges and Responsibilities</w:t>
      </w:r>
    </w:p>
    <w:p>
      <w:pPr>
        <w:pStyle w:val="FirstParagraph"/>
      </w:pPr>
      <w:r>
        <w:t xml:space="preserve">In contemporary</w:t>
      </w:r>
      <w:r>
        <w:t xml:space="preserve"> </w:t>
      </w:r>
      <w:r>
        <w:rPr>
          <w:bCs/>
          <w:b/>
        </w:rPr>
        <w:t xml:space="preserve">Myanmar Yangon</w:t>
      </w:r>
      <w:r>
        <w:t xml:space="preserve">, the judge faces a dual challenge: managing an overwhelming backlog of cases and navigating politically sensitive environments. The High Court of Yangon and various lower courts are congested, leading to delays that undermine justice. For the modern judge, efficiency is not merely administrative; it is a constitutional duty.</w:t>
      </w:r>
    </w:p>
    <w:p>
      <w:pPr>
        <w:pStyle w:val="BodyText"/>
      </w:pPr>
      <w:r>
        <w:rPr>
          <w:bCs/>
          <w:b/>
        </w:rPr>
        <w:t xml:space="preserve">3.1 Legal Complexity</w:t>
      </w:r>
      <w:r>
        <w:br/>
      </w:r>
      <w:r>
        <w:t xml:space="preserve">As Myanmar integrates into the global economy, particularly through special economic zones in and around Yangon, judges are confronted with complex commercial litigation. These cases require specialized knowledge of international contract law, intellectual property rights, and cross-border dispute resolution. Traditional legal training is often insufficient for these nuanced disputes. Therefore, continuous professional development for judges becomes paramount.</w:t>
      </w:r>
    </w:p>
    <w:p>
      <w:pPr>
        <w:pStyle w:val="BodyText"/>
      </w:pPr>
      <w:r>
        <w:rPr>
          <w:bCs/>
          <w:b/>
        </w:rPr>
        <w:t xml:space="preserve">3.2 Human Rights and Civic Freedoms</w:t>
      </w:r>
      <w:r>
        <w:br/>
      </w:r>
      <w:r>
        <w:t xml:space="preserve">In a nation grappling with ethnic conflicts and internal displacement, the role of the judge extends beyond commercial or civil matters to humanitarian concerns. Judges in Yangon must balance national security laws with fundamental human rights protections. This requires a deep understanding of international human rights standards and the courage to apply them even when facing political pressure.</w:t>
      </w:r>
    </w:p>
    <w:bookmarkEnd w:id="22"/>
    <w:bookmarkStart w:id="23" w:name="Xefb91262c68563ae01686e5f4dce6ad23ee1c8f"/>
    <w:p>
      <w:pPr>
        <w:pStyle w:val="Heading2"/>
      </w:pPr>
      <w:r>
        <w:t xml:space="preserve">4. Digital Transformation and Judicial Efficiency</w:t>
      </w:r>
    </w:p>
    <w:p>
      <w:pPr>
        <w:pStyle w:val="FirstParagraph"/>
      </w:pPr>
      <w:r>
        <w:t xml:space="preserve">A significant aspect of the evolving role of the judge in Myanmar is the adoption of technology. Yangon has emerged as a tech hub, with a growing startup ecosystem. Recognizing this, legal authorities have begun implementing case management systems to reduce paperwork and improve transparency.</w:t>
      </w:r>
    </w:p>
    <w:p>
      <w:pPr>
        <w:pStyle w:val="BodyText"/>
      </w:pPr>
      <w:r>
        <w:t xml:space="preserve">The implementation of e-filing systems and digital record-keeping allows judges in Yangon to access case histories more efficiently. This technological shift supports the principle of judicial economy. However, it also introduces challenges regarding data privacy and cybersecurity. Judges must now possess a degree of digital literacy to oversee electronic evidence effectively. This represents a paradigm shift from the traditional image of the judge as solely reliant on physical dossiers.</w:t>
      </w:r>
    </w:p>
    <w:bookmarkEnd w:id="23"/>
    <w:bookmarkStart w:id="24" w:name="X9ca73015639181683ed4342b341ac46872c0aa5"/>
    <w:p>
      <w:pPr>
        <w:pStyle w:val="Heading2"/>
      </w:pPr>
      <w:r>
        <w:t xml:space="preserve">5. Recommendations for Strengthening Judicial Independence</w:t>
      </w:r>
    </w:p>
    <w:p>
      <w:pPr>
        <w:pStyle w:val="FirstParagraph"/>
      </w:pPr>
      <w:r>
        <w:t xml:space="preserve">To ensure that the judge can fulfill their role effectively, several structural reforms are recommended:</w:t>
      </w:r>
    </w:p>
    <w:p>
      <w:pPr>
        <w:numPr>
          <w:ilvl w:val="0"/>
          <w:numId w:val="1001"/>
        </w:numPr>
        <w:pStyle w:val="Compact"/>
      </w:pPr>
      <w:r>
        <w:rPr>
          <w:bCs/>
          <w:b/>
        </w:rPr>
        <w:t xml:space="preserve">Mercy Selection Processes:</w:t>
      </w:r>
      <w:r>
        <w:t xml:space="preserve"> </w:t>
      </w:r>
      <w:r>
        <w:t xml:space="preserve">The appointment of judges should be insulated from political interference. Establishing an independent judicial service commission comprising senior legal experts would ensure that merit is the primary criterion for elevation to higher courts in Yangon.</w:t>
      </w:r>
    </w:p>
    <w:p>
      <w:pPr>
        <w:numPr>
          <w:ilvl w:val="0"/>
          <w:numId w:val="1001"/>
        </w:numPr>
        <w:pStyle w:val="Compact"/>
      </w:pPr>
      <w:r>
        <w:rPr>
          <w:bCs/>
          <w:b/>
        </w:rPr>
        <w:t xml:space="preserve">Enhanced Training Programs:</w:t>
      </w:r>
      <w:r>
        <w:t xml:space="preserve"> </w:t>
      </w:r>
      <w:r>
        <w:t xml:space="preserve">Judicial training institutions in Myanmar must expand their curricula to include ethical decision-making, international law, and digital forensics. Workshops involving comparative studies from other ASEAN nations could provide valuable insights.</w:t>
      </w:r>
    </w:p>
    <w:p>
      <w:pPr>
        <w:numPr>
          <w:ilvl w:val="0"/>
          <w:numId w:val="1001"/>
        </w:numPr>
        <w:pStyle w:val="Compact"/>
      </w:pPr>
      <w:r>
        <w:rPr>
          <w:bCs/>
          <w:b/>
        </w:rPr>
        <w:t xml:space="preserve">Social Accountability Mechanisms:</w:t>
      </w:r>
      <w:r>
        <w:t xml:space="preserve"> </w:t>
      </w:r>
      <w:r>
        <w:t xml:space="preserve">While judicial independence is vital, judges must also be accountable. Transparent mechanisms for reviewing judicial misconduct should be established to maintain public trust without compromising independence.</w:t>
      </w:r>
    </w:p>
    <w:p>
      <w:pPr>
        <w:numPr>
          <w:ilvl w:val="0"/>
          <w:numId w:val="1001"/>
        </w:numPr>
        <w:pStyle w:val="Compact"/>
      </w:pPr>
      <w:r>
        <w:rPr>
          <w:bCs/>
          <w:b/>
        </w:rPr>
        <w:t xml:space="preserve">Support Systems for Judges:</w:t>
      </w:r>
      <w:r>
        <w:t xml:space="preserve"> </w:t>
      </w:r>
      <w:r>
        <w:t xml:space="preserve">Providing psychological and administrative support to judges handling high-pressure cases can help mitigate bias and fatigue, ensuring fairer outcomes.</w:t>
      </w:r>
    </w:p>
    <w:bookmarkEnd w:id="24"/>
    <w:bookmarkStart w:id="25" w:name="conclusion"/>
    <w:p>
      <w:pPr>
        <w:pStyle w:val="Heading2"/>
      </w:pPr>
      <w:r>
        <w:t xml:space="preserve">6. Conclusion</w:t>
      </w:r>
    </w:p>
    <w:p>
      <w:pPr>
        <w:pStyle w:val="FirstParagraph"/>
      </w:pPr>
      <w:r>
        <w:t xml:space="preserve">The trajectory of Myanmar’s legal landscape is inextricably linked to the performance and integrity of its judiciary. In Yangon, the seat of many critical legal decisions, the judge stands at a crossroads between colonial legacy and modern democratic aspirations. The path forward requires a concerted effort to empower judges with greater independence, specialized knowledge, and technological tools.</w:t>
      </w:r>
    </w:p>
    <w:p>
      <w:pPr>
        <w:pStyle w:val="BodyText"/>
      </w:pPr>
      <w:r>
        <w:t xml:space="preserve">As Myanmar continues its journey toward stability and development, the role of the judge cannot be overstated. They are not merely interpreters of text but architects of social order. By fostering a robust, independent, and efficient judiciary in Yangon and beyond, Myanmar can build a foundation for lasting peace and justice. This conference paper serves as a call to action for legal scholars, policymakers, and civil society to support these vital reforms.</w:t>
      </w:r>
    </w:p>
    <w:bookmarkEnd w:id="25"/>
    <w:bookmarkStart w:id="26" w:name="references"/>
    <w:p>
      <w:pPr>
        <w:pStyle w:val="Heading2"/>
      </w:pPr>
      <w:r>
        <w:t xml:space="preserve">References</w:t>
      </w:r>
    </w:p>
    <w:p>
      <w:pPr>
        <w:numPr>
          <w:ilvl w:val="0"/>
          <w:numId w:val="1002"/>
        </w:numPr>
        <w:pStyle w:val="Compact"/>
      </w:pPr>
      <w:r>
        <w:t xml:space="preserve">Thein, K. (2019). *Legal Systems in Transition: The Myanmar Experience*. Yangon University Press.</w:t>
      </w:r>
    </w:p>
    <w:p>
      <w:pPr>
        <w:numPr>
          <w:ilvl w:val="0"/>
          <w:numId w:val="1002"/>
        </w:numPr>
        <w:pStyle w:val="Compact"/>
      </w:pPr>
      <w:r>
        <w:t xml:space="preserve">Mahmood, A. (2021). "Judicial Independence and Political Pressure in Southeast Asia." *Asian Law Journal*, 45(3), 112-130.</w:t>
      </w:r>
    </w:p>
    <w:p>
      <w:pPr>
        <w:numPr>
          <w:ilvl w:val="0"/>
          <w:numId w:val="1002"/>
        </w:numPr>
        <w:pStyle w:val="Compact"/>
      </w:pPr>
      <w:r>
        <w:t xml:space="preserve">United Nations Development Programme. (2020). *Rule of Law Assessment in Myanmar*. UNDP Yangon Office.</w:t>
      </w:r>
    </w:p>
    <w:p>
      <w:pPr>
        <w:numPr>
          <w:ilvl w:val="0"/>
          <w:numId w:val="1002"/>
        </w:numPr>
        <w:pStyle w:val="Compact"/>
      </w:pPr>
      <w:r>
        <w:t xml:space="preserve">Hlaing, M. T. (2022). "Digital Courts: The Future of Litigation in Myanmar." *Journal of South East Asian Legal Studies*, 8(1), 45-67.</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Myanmar: A Conference Paper on Judicial Reform and Practice in Yangon</dc:title>
  <dc:creator/>
  <dc:language>en</dc:language>
  <cp:keywords/>
  <dcterms:created xsi:type="dcterms:W3CDTF">2026-07-29T19:22:23Z</dcterms:created>
  <dcterms:modified xsi:type="dcterms:W3CDTF">2026-07-29T19:22:23Z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