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Philippine</w:t>
      </w:r>
      <w:r>
        <w:t xml:space="preserve"> </w:t>
      </w:r>
      <w:r>
        <w:t xml:space="preserve">Judicial</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Manila</w:t>
      </w:r>
    </w:p>
    <w:bookmarkStart w:id="30" w:name="X19709b8aa54c7c272a7285e57209bfceeaa257b"/>
    <w:p>
      <w:pPr>
        <w:pStyle w:val="Heading1"/>
      </w:pPr>
      <w:r>
        <w:t xml:space="preserve">The Evolution and Role of the Judge in the Philippine Judicial System: A Focus on Manila</w:t>
      </w:r>
    </w:p>
    <w:p>
      <w:pPr>
        <w:pStyle w:val="FirstParagraph"/>
      </w:pPr>
      <w:r>
        <w:t xml:space="preserve">A Conference Paper Presented at the National Forum on Justice and Legal Reform</w:t>
      </w:r>
    </w:p>
    <w:p>
      <w:pPr>
        <w:pStyle w:val="BodyText"/>
      </w:pPr>
      <w:r>
        <w:rPr>
          <w:bCs/>
          <w:b/>
        </w:rPr>
        <w:t xml:space="preserve">Abstract:</w:t>
      </w:r>
    </w:p>
    <w:p>
      <w:pPr>
        <w:pStyle w:val="BodyText"/>
      </w:pPr>
      <w:r>
        <w:t xml:space="preserve">This conference paper examines the critical role of the</w:t>
      </w:r>
      <w:r>
        <w:t xml:space="preserve"> </w:t>
      </w:r>
      <w:r>
        <w:rPr>
          <w:bCs/>
          <w:b/>
        </w:rPr>
        <w:t xml:space="preserve">Judge</w:t>
      </w:r>
      <w:r>
        <w:t xml:space="preserve"> </w:t>
      </w:r>
      <w:r>
        <w:t xml:space="preserve">within the framework of justice delivery in</w:t>
      </w:r>
      <w:r>
        <w:t xml:space="preserve"> </w:t>
      </w:r>
      <w:r>
        <w:rPr>
          <w:bCs/>
          <w:b/>
        </w:rPr>
        <w:t xml:space="preserve">Metro Manila, Philippines</w:t>
      </w:r>
      <w:r>
        <w:t xml:space="preserve">. As one of the most densely populated and economically vibrant cities in Southeast Asia, Metro Manila presents a unique set of judicial challenges and opportunities. This document explores historical precedents, current statutory mandates under the 1987 Constitution, and contemporary socio-legal issues affecting adjudication in the capital. It argues that while procedural reforms have been implemented to enhance efficiency, the personal integrity and capacity of every individual</w:t>
      </w:r>
      <w:r>
        <w:t xml:space="preserve"> </w:t>
      </w:r>
      <w:r>
        <w:rPr>
          <w:bCs/>
          <w:b/>
        </w:rPr>
        <w:t xml:space="preserve">Judge</w:t>
      </w:r>
      <w:r>
        <w:t xml:space="preserve"> </w:t>
      </w:r>
      <w:r>
        <w:t xml:space="preserve">remain paramount in maintaining public trust. Furthermore, it highlights specific challenges faced by courts in</w:t>
      </w:r>
      <w:r>
        <w:t xml:space="preserve"> </w:t>
      </w:r>
      <w:r>
        <w:rPr>
          <w:bCs/>
          <w:b/>
        </w:rPr>
        <w:t xml:space="preserve">Metro Manila</w:t>
      </w:r>
      <w:r>
        <w:t xml:space="preserve">, including high case volumes, complex commercial litigation involving foreign interests, and the integration of alternative dispute resolution mechanisms.</w:t>
      </w:r>
    </w:p>
    <w:bookmarkStart w:id="20" w:name="i.-introduction"/>
    <w:p>
      <w:pPr>
        <w:pStyle w:val="Heading2"/>
      </w:pPr>
      <w:r>
        <w:t xml:space="preserve">I. Introduction</w:t>
      </w:r>
    </w:p>
    <w:p>
      <w:pPr>
        <w:pStyle w:val="FirstParagraph"/>
      </w:pPr>
      <w:r>
        <w:t xml:space="preserve">The judiciary serves as the guardian of democracy and the protector of constitutional rights. In the context of</w:t>
      </w:r>
      <w:r>
        <w:t xml:space="preserve"> </w:t>
      </w:r>
      <w:r>
        <w:rPr>
          <w:bCs/>
          <w:b/>
        </w:rPr>
        <w:t xml:space="preserve">Metro Manila, Philippines</w:t>
      </w:r>
      <w:r>
        <w:t xml:space="preserve">, where thousands of legal disputes arise daily ranging from land tenancy conflicts to high-stakes corporate bankruptcies, the role transcends mere interpretation of laws. The</w:t>
      </w:r>
      <w:r>
        <w:t xml:space="preserve"> </w:t>
      </w:r>
      <w:r>
        <w:rPr>
          <w:bCs/>
          <w:b/>
        </w:rPr>
        <w:t xml:space="preserve">Judge</w:t>
      </w:r>
      <w:r>
        <w:t xml:space="preserve"> </w:t>
      </w:r>
      <w:r>
        <w:t xml:space="preserve">acts as a pivotal institution in this metropolis, balancing speed with justice and efficiency with equity. This conference paper aims to dissect the multifaceted nature of judicial authority in one of Asia’s most complex urban landscapes.</w:t>
      </w:r>
    </w:p>
    <w:p>
      <w:pPr>
        <w:pStyle w:val="BodyText"/>
      </w:pPr>
      <w:r>
        <w:t xml:space="preserve">The city state or rather the metropolitan region known globally as</w:t>
      </w:r>
      <w:r>
        <w:t xml:space="preserve"> </w:t>
      </w:r>
      <w:r>
        <w:rPr>
          <w:bCs/>
          <w:b/>
        </w:rPr>
        <w:t xml:space="preserve">Metro Manila</w:t>
      </w:r>
      <w:r>
        <w:t xml:space="preserve"> </w:t>
      </w:r>
      <w:r>
        <w:t xml:space="preserve">(National Capital Region) houses several key courts, including the Regional Trial Courts (RTCs), Metropolitan Trial Courts (MeTCs), and specialized bodies such as the Securities and Exchange Commission courts and environmental quasi-judicial bodies. Each of these institutions relies heavily on the competence of its presiding</w:t>
      </w:r>
      <w:r>
        <w:t xml:space="preserve"> </w:t>
      </w:r>
      <w:r>
        <w:rPr>
          <w:bCs/>
          <w:b/>
        </w:rPr>
        <w:t xml:space="preserve">Judge</w:t>
      </w:r>
      <w:r>
        <w:t xml:space="preserve"> </w:t>
      </w:r>
      <w:r>
        <w:t xml:space="preserve">to navigate local ordinances that intersect with national laws.</w:t>
      </w:r>
    </w:p>
    <w:bookmarkEnd w:id="20"/>
    <w:bookmarkStart w:id="21" w:name="X217430cd63defc0698b382d273238933a86025c"/>
    <w:p>
      <w:pPr>
        <w:pStyle w:val="Heading2"/>
      </w:pPr>
      <w:r>
        <w:t xml:space="preserve">II. Historical Context and Constitutional Mandate</w:t>
      </w:r>
    </w:p>
    <w:p>
      <w:pPr>
        <w:pStyle w:val="FirstParagraph"/>
      </w:pPr>
      <w:r>
        <w:t xml:space="preserve">To understand the current standing of the</w:t>
      </w:r>
      <w:r>
        <w:t xml:space="preserve"> </w:t>
      </w:r>
      <w:r>
        <w:rPr>
          <w:bCs/>
          <w:b/>
        </w:rPr>
        <w:t xml:space="preserve">Judge</w:t>
      </w:r>
      <w:r>
        <w:t xml:space="preserve">, one must look at historical precedents dating back to the Spanish colonial era and subsequently, American influence which introduced a common law system. However, it was not until after 1986 that a significant overhaul occurred with the ratification of the 1987 Constitution. Article VIII vests judicial power in one Supreme Court and such lower courts as may be established by law.</w:t>
      </w:r>
    </w:p>
    <w:p>
      <w:pPr>
        <w:pStyle w:val="BodyText"/>
      </w:pPr>
      <w:r>
        <w:t xml:space="preserve">In</w:t>
      </w:r>
      <w:r>
        <w:t xml:space="preserve"> </w:t>
      </w:r>
      <w:r>
        <w:rPr>
          <w:bCs/>
          <w:b/>
        </w:rPr>
        <w:t xml:space="preserve">Metro Manila</w:t>
      </w:r>
      <w:r>
        <w:t xml:space="preserve">, this constitutional mandate is felt acutely due to the sheer volume of cases filed annually. For instance, RTCs in Metro Manila handle thousands of criminal cases, civil actions involving real property, and family law matters. The expectation placed upon the modern</w:t>
      </w:r>
      <w:r>
        <w:t xml:space="preserve"> </w:t>
      </w:r>
      <w:r>
        <w:rPr>
          <w:bCs/>
          <w:b/>
        </w:rPr>
        <w:t xml:space="preserve">Judge</w:t>
      </w:r>
      <w:r>
        <w:t xml:space="preserve"> </w:t>
      </w:r>
      <w:r>
        <w:t xml:space="preserve">has evolved from passive arbitration to active case management. Recent judicial reforms have emphasized "justice within reasonable time," pushing</w:t>
      </w:r>
      <w:r>
        <w:t xml:space="preserve"> </w:t>
      </w:r>
      <w:r>
        <w:rPr>
          <w:bCs/>
          <w:b/>
        </w:rPr>
        <w:t xml:space="preserve">Judges</w:t>
      </w:r>
      <w:r>
        <w:t xml:space="preserve"> </w:t>
      </w:r>
      <w:r>
        <w:t xml:space="preserve">to adopt stricter docket controls—a challenge particularly pronounced in busy jurisdictions like Makati, Pasay, and Quezon City.</w:t>
      </w:r>
    </w:p>
    <w:bookmarkEnd w:id="21"/>
    <w:bookmarkStart w:id="25" w:name="X87c8bb4c08c79199baa66e56c923d07563a58f3"/>
    <w:p>
      <w:pPr>
        <w:pStyle w:val="Heading2"/>
      </w:pPr>
      <w:r>
        <w:t xml:space="preserve">III. Challenges Facing Judges in Metro Manila</w:t>
      </w:r>
    </w:p>
    <w:bookmarkStart w:id="22" w:name="Xd782dbf5fc8cc9e26638e590a117a97f90e2ad5"/>
    <w:p>
      <w:pPr>
        <w:pStyle w:val="Heading3"/>
      </w:pPr>
      <w:r>
        <w:t xml:space="preserve">A. Case Backlogs and Resource Constraints</w:t>
      </w:r>
    </w:p>
    <w:p>
      <w:pPr>
        <w:pStyle w:val="FirstParagraph"/>
      </w:pPr>
      <w:r>
        <w:t xml:space="preserve">Metro Manila faces severe congestion in its judicial dockets. According to various legal studies conducted by Philippine law schools, many RTCs in the capital have backlogs stretching over five years for certain types of civil cases. For the</w:t>
      </w:r>
      <w:r>
        <w:t xml:space="preserve"> </w:t>
      </w:r>
      <w:r>
        <w:rPr>
          <w:bCs/>
          <w:b/>
        </w:rPr>
        <w:t xml:space="preserve">Judge</w:t>
      </w:r>
      <w:r>
        <w:t xml:space="preserve">, this means managing an overwhelming workload often with limited support staff and outdated technological infrastructure compared to international standards.</w:t>
      </w:r>
    </w:p>
    <w:bookmarkEnd w:id="22"/>
    <w:bookmarkStart w:id="23" w:name="b.-complexity-of-commercial-litigation"/>
    <w:p>
      <w:pPr>
        <w:pStyle w:val="Heading3"/>
      </w:pPr>
      <w:r>
        <w:t xml:space="preserve">B. Complexity of Commercial Litigation</w:t>
      </w:r>
    </w:p>
    <w:p>
      <w:pPr>
        <w:pStyle w:val="FirstParagraph"/>
      </w:pPr>
      <w:r>
        <w:t xml:space="preserve">As the economic hub of</w:t>
      </w:r>
      <w:r>
        <w:t xml:space="preserve"> </w:t>
      </w:r>
      <w:r>
        <w:rPr>
          <w:bCs/>
          <w:b/>
        </w:rPr>
        <w:t xml:space="preserve">Metro Manila, Philippines</w:t>
      </w:r>
      <w:r>
        <w:t xml:space="preserve">, courts here deal with intricate financial instruments, cross-border mergers and acquisitions, and intellectual property disputes. A</w:t>
      </w:r>
      <w:r>
        <w:t xml:space="preserve"> </w:t>
      </w:r>
      <w:r>
        <w:rPr>
          <w:bCs/>
          <w:b/>
        </w:rPr>
        <w:t xml:space="preserve">Judge</w:t>
      </w:r>
      <w:r>
        <w:t xml:space="preserve"> </w:t>
      </w:r>
      <w:r>
        <w:t xml:space="preserve">presiding over commercial cases must possess not only legal acumen but also a basic understanding of accounting principles and international trade regulations. The pressure to render decisions that attract foreign investment while ensuring fairness to local litigants places significant cognitive demands on these judicial officers.</w:t>
      </w:r>
    </w:p>
    <w:bookmarkEnd w:id="23"/>
    <w:bookmarkStart w:id="24" w:name="c.-socio-political-pressures"/>
    <w:p>
      <w:pPr>
        <w:pStyle w:val="Heading3"/>
      </w:pPr>
      <w:r>
        <w:t xml:space="preserve">C. Socio-Political Pressures</w:t>
      </w:r>
    </w:p>
    <w:p>
      <w:pPr>
        <w:pStyle w:val="FirstParagraph"/>
      </w:pPr>
      <w:r>
        <w:t xml:space="preserve">Perhaps the most delicate aspect of being a</w:t>
      </w:r>
      <w:r>
        <w:t xml:space="preserve"> </w:t>
      </w:r>
      <w:r>
        <w:rPr>
          <w:bCs/>
          <w:b/>
        </w:rPr>
        <w:t xml:space="preserve">Judge</w:t>
      </w:r>
      <w:r>
        <w:t xml:space="preserve"> </w:t>
      </w:r>
      <w:r>
        <w:t xml:space="preserve">in Metro Manila is navigating socio-political influences. Due to proximity to national government offices and high-profile media outlets, cases involving politicians or prominent business figures attract intense scrutiny. Maintaining judicial independence amidst political pressure requires immense moral courage and adherence to ethical canons by every</w:t>
      </w:r>
      <w:r>
        <w:t xml:space="preserve"> </w:t>
      </w:r>
      <w:r>
        <w:rPr>
          <w:bCs/>
          <w:b/>
        </w:rPr>
        <w:t xml:space="preserve">Judge</w:t>
      </w:r>
      <w:r>
        <w:t xml:space="preserve">.</w:t>
      </w:r>
    </w:p>
    <w:bookmarkEnd w:id="24"/>
    <w:bookmarkEnd w:id="25"/>
    <w:bookmarkStart w:id="26" w:name="Xa1b5d2a5c4d2402654168e7ee3583a1bfa35186"/>
    <w:p>
      <w:pPr>
        <w:pStyle w:val="Heading2"/>
      </w:pPr>
      <w:r>
        <w:t xml:space="preserve">IV. The Modernization of the Judiciary in Metro Manila</w:t>
      </w:r>
    </w:p>
    <w:p>
      <w:pPr>
        <w:pStyle w:val="FirstParagraph"/>
      </w:pPr>
      <w:r>
        <w:t xml:space="preserve">In response to these challenges, significant steps have been taken towards modernizing court operations in</w:t>
      </w:r>
      <w:r>
        <w:t xml:space="preserve"> </w:t>
      </w:r>
      <w:r>
        <w:rPr>
          <w:bCs/>
          <w:b/>
        </w:rPr>
        <w:t xml:space="preserve">Metro Manila</w:t>
      </w:r>
      <w:r>
        <w:t xml:space="preserve">. The introduction of Electronic Case Filing and Tracking Systems (e-CFCTS) has allowed</w:t>
      </w:r>
      <w:r>
        <w:t xml:space="preserve"> </w:t>
      </w:r>
      <w:r>
        <w:rPr>
          <w:bCs/>
          <w:b/>
        </w:rPr>
        <w:t xml:space="preserve">Judges</w:t>
      </w:r>
      <w:r>
        <w:t xml:space="preserve"> </w:t>
      </w:r>
      <w:r>
        <w:t xml:space="preserve">to manage documents digitally, reducing physical storage issues. Additionally, videoconferencing facilities enable remote appearances in certain procedural hearings, alleviating congestion in courtrooms.</w:t>
      </w:r>
    </w:p>
    <w:p>
      <w:pPr>
        <w:pStyle w:val="BodyText"/>
      </w:pPr>
      <w:r>
        <w:t xml:space="preserve">Furthermore, the Supreme Court of the Philippines has encouraged specialized training for</w:t>
      </w:r>
      <w:r>
        <w:t xml:space="preserve"> </w:t>
      </w:r>
      <w:r>
        <w:rPr>
          <w:bCs/>
          <w:b/>
        </w:rPr>
        <w:t xml:space="preserve">Judges</w:t>
      </w:r>
      <w:r>
        <w:t xml:space="preserve">. Judges assigned to Metro Manila are increasingly required to undergo continuous legal education focused on cybercrime laws, environmental law (given issues like pollution control in Manila Bay), and human rights compliance. These initiatives aim to equip the</w:t>
      </w:r>
      <w:r>
        <w:t xml:space="preserve"> </w:t>
      </w:r>
      <w:r>
        <w:rPr>
          <w:bCs/>
          <w:b/>
        </w:rPr>
        <w:t xml:space="preserve">Judge</w:t>
      </w:r>
      <w:r>
        <w:t xml:space="preserve"> </w:t>
      </w:r>
      <w:r>
        <w:t xml:space="preserve">with tools necessary for contemporary adjudication.</w:t>
      </w:r>
    </w:p>
    <w:bookmarkEnd w:id="26"/>
    <w:bookmarkStart w:id="27" w:name="X02419330f90ac894575ddef372507563399fdfd"/>
    <w:p>
      <w:pPr>
        <w:pStyle w:val="Heading2"/>
      </w:pPr>
      <w:r>
        <w:t xml:space="preserve">V. The Role of Alternative Dispute Resolution (ADR)</w:t>
      </w:r>
    </w:p>
    <w:p>
      <w:pPr>
        <w:pStyle w:val="FirstParagraph"/>
      </w:pPr>
      <w:r>
        <w:t xml:space="preserve">An emerging trend influencing the role of the</w:t>
      </w:r>
      <w:r>
        <w:t xml:space="preserve"> </w:t>
      </w:r>
      <w:r>
        <w:rPr>
          <w:bCs/>
          <w:b/>
        </w:rPr>
        <w:t xml:space="preserve">Judge</w:t>
      </w:r>
      <w:r>
        <w:t xml:space="preserve"> </w:t>
      </w:r>
      <w:r>
        <w:t xml:space="preserve">in</w:t>
      </w:r>
      <w:r>
        <w:t xml:space="preserve"> </w:t>
      </w:r>
      <w:r>
        <w:rPr>
          <w:bCs/>
          <w:b/>
        </w:rPr>
        <w:t xml:space="preserve">Metro Manila</w:t>
      </w:r>
      <w:r>
        <w:t xml:space="preserve"> </w:t>
      </w:r>
      <w:r>
        <w:t xml:space="preserve">is the promotion of Alternative Dispute Resolution (ADR). Republic Act No. 9285 encourages parties to settle disputes outside traditional litigation. In practice, this means that many</w:t>
      </w:r>
      <w:r>
        <w:t xml:space="preserve"> </w:t>
      </w:r>
      <w:r>
        <w:rPr>
          <w:bCs/>
          <w:b/>
        </w:rPr>
        <w:t xml:space="preserve">Judges</w:t>
      </w:r>
      <w:r>
        <w:t xml:space="preserve"> </w:t>
      </w:r>
      <w:r>
        <w:t xml:space="preserve">now act as facilitators for mediation or arbitration rather than solely adjudicators through trial.</w:t>
      </w:r>
    </w:p>
    <w:p>
      <w:pPr>
        <w:pStyle w:val="BodyText"/>
      </w:pPr>
      <w:r>
        <w:t xml:space="preserve">This shift requires a change in mindset among the bench. The</w:t>
      </w:r>
      <w:r>
        <w:t xml:space="preserve"> </w:t>
      </w:r>
      <w:r>
        <w:rPr>
          <w:bCs/>
          <w:b/>
        </w:rPr>
        <w:t xml:space="preserve">Judge</w:t>
      </w:r>
      <w:r>
        <w:t xml:space="preserve"> </w:t>
      </w:r>
      <w:r>
        <w:t xml:space="preserve">must be skilled in negotiation and conflict resolution techniques. For cases involving labor disputes, neighborhood conflicts, or small claims prevalent in dense urban areas of Metro Manila, ADR offers a faster and less adversarial path to justice. This evolution enhances access to justice for indigent Filipinos who might otherwise struggle with the lengthy processes associated with traditional litigation.</w:t>
      </w:r>
    </w:p>
    <w:bookmarkEnd w:id="27"/>
    <w:bookmarkStart w:id="28" w:name="vi.-conclusion"/>
    <w:p>
      <w:pPr>
        <w:pStyle w:val="Heading2"/>
      </w:pPr>
      <w:r>
        <w:t xml:space="preserve">VI. Conclusion</w:t>
      </w:r>
    </w:p>
    <w:p>
      <w:pPr>
        <w:pStyle w:val="FirstParagraph"/>
      </w:pPr>
      <w:r>
        <w:t xml:space="preserve">The position of the</w:t>
      </w:r>
      <w:r>
        <w:t xml:space="preserve"> </w:t>
      </w:r>
      <w:r>
        <w:rPr>
          <w:bCs/>
          <w:b/>
        </w:rPr>
        <w:t xml:space="preserve">Judge</w:t>
      </w:r>
      <w:r>
        <w:t xml:space="preserve"> </w:t>
      </w:r>
      <w:r>
        <w:t xml:space="preserve">in</w:t>
      </w:r>
      <w:r>
        <w:t xml:space="preserve"> </w:t>
      </w:r>
      <w:r>
        <w:rPr>
          <w:bCs/>
          <w:b/>
        </w:rPr>
        <w:t xml:space="preserve">Metro Manila, Philippines</w:t>
      </w:r>
      <w:r>
        <w:t xml:space="preserve">, is more critical than ever before. Facing a perfect storm of high case volumes, complex legal issues, and societal expectations, these judicial officers form the backbone of democratic governance in the nation’s capital. While institutional reforms such as digitization and ADR integration provide necessary support structures they cannot replace the core attributes of wisdom, integrity, and impartiality inherent to every</w:t>
      </w:r>
      <w:r>
        <w:t xml:space="preserve"> </w:t>
      </w:r>
      <w:r>
        <w:rPr>
          <w:bCs/>
          <w:b/>
        </w:rPr>
        <w:t xml:space="preserve">Judge</w:t>
      </w:r>
      <w:r>
        <w:t xml:space="preserve">.</w:t>
      </w:r>
    </w:p>
    <w:p>
      <w:pPr>
        <w:pStyle w:val="BodyText"/>
      </w:pPr>
      <w:r>
        <w:t xml:space="preserve">Future research should focus on quantitative analyses regarding how specific judicial behaviors impact case resolution times in Metro Manila courts. Moreover, fostering a culture of accountability and transparency will ensure that the judiciary remains resilient against corruption and inefficiency. Ultimately, strengthening the capacity of the</w:t>
      </w:r>
      <w:r>
        <w:t xml:space="preserve"> </w:t>
      </w:r>
      <w:r>
        <w:rPr>
          <w:bCs/>
          <w:b/>
        </w:rPr>
        <w:t xml:space="preserve">Judge</w:t>
      </w:r>
      <w:r>
        <w:t xml:space="preserve"> </w:t>
      </w:r>
      <w:r>
        <w:t xml:space="preserve">is synonymous with strengthening democracy itself in</w:t>
      </w:r>
      <w:r>
        <w:t xml:space="preserve"> </w:t>
      </w:r>
      <w:r>
        <w:rPr>
          <w:bCs/>
          <w:b/>
        </w:rPr>
        <w:t xml:space="preserve">Metro Manila</w:t>
      </w:r>
      <w:r>
        <w:t xml:space="preserve"> </w:t>
      </w:r>
      <w:r>
        <w:t xml:space="preserve">and across the entire nation.</w:t>
      </w:r>
    </w:p>
    <w:bookmarkEnd w:id="28"/>
    <w:bookmarkStart w:id="29" w:name="vii.-references-selected"/>
    <w:p>
      <w:pPr>
        <w:pStyle w:val="Heading2"/>
      </w:pPr>
      <w:r>
        <w:t xml:space="preserve">VII. References (Selected)</w:t>
      </w:r>
    </w:p>
    <w:p>
      <w:pPr>
        <w:numPr>
          <w:ilvl w:val="0"/>
          <w:numId w:val="1001"/>
        </w:numPr>
        <w:pStyle w:val="Compact"/>
      </w:pPr>
      <w:r>
        <w:t xml:space="preserve">The 1987 Constitution of the Republic of the Philippines.</w:t>
      </w:r>
    </w:p>
    <w:p>
      <w:pPr>
        <w:numPr>
          <w:ilvl w:val="0"/>
          <w:numId w:val="1001"/>
        </w:numPr>
        <w:pStyle w:val="Compact"/>
      </w:pPr>
      <w:r>
        <w:t xml:space="preserve">Judiciary Act No. 29, as amended by Batas Pambansa Blg. 129.</w:t>
      </w:r>
    </w:p>
    <w:p>
      <w:pPr>
        <w:numPr>
          <w:ilvl w:val="0"/>
          <w:numId w:val="1001"/>
        </w:numPr>
        <w:pStyle w:val="Compact"/>
      </w:pPr>
      <w:r>
        <w:t xml:space="preserve">National Center for Justice Statistics Reports on Case Disposition Rates in Metro Manila (Latest Annual Report).</w:t>
      </w:r>
    </w:p>
    <w:p>
      <w:pPr>
        <w:numPr>
          <w:ilvl w:val="0"/>
          <w:numId w:val="1001"/>
        </w:numPr>
        <w:pStyle w:val="Compact"/>
      </w:pPr>
      <w:r>
        <w:t xml:space="preserve">The Supreme Court of the Philippines Administrative Orders on Electronic Filing and Case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Judge in the Philippine Judicial System: A Focus on Manila</dc:title>
  <dc:creator/>
  <cp:keywords/>
  <dcterms:created xsi:type="dcterms:W3CDTF">2026-07-29T15:51:44Z</dcterms:created>
  <dcterms:modified xsi:type="dcterms:W3CDTF">2026-07-29T15:51:44Z</dcterms:modified>
</cp:coreProperties>
</file>

<file path=docProps/custom.xml><?xml version="1.0" encoding="utf-8"?>
<Properties xmlns="http://schemas.openxmlformats.org/officeDocument/2006/custom-properties" xmlns:vt="http://schemas.openxmlformats.org/officeDocument/2006/docPropsVTypes"/>
</file>