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Valencia:</w:t>
      </w:r>
      <w:r>
        <w:t xml:space="preserve"> </w:t>
      </w:r>
      <w:r>
        <w:t xml:space="preserve">Balancing</w:t>
      </w:r>
      <w:r>
        <w:t xml:space="preserve"> </w:t>
      </w:r>
      <w:r>
        <w:t xml:space="preserve">Tradition</w:t>
      </w:r>
      <w:r>
        <w:t xml:space="preserve"> </w:t>
      </w:r>
      <w:r>
        <w:t xml:space="preserve">with</w:t>
      </w:r>
      <w:r>
        <w:t xml:space="preserve"> </w:t>
      </w:r>
      <w:r>
        <w:t xml:space="preserve">Modern</w:t>
      </w:r>
      <w:r>
        <w:t xml:space="preserve"> </w:t>
      </w:r>
      <w:r>
        <w:t xml:space="preserve">Judicial</w:t>
      </w:r>
      <w:r>
        <w:t xml:space="preserve"> </w:t>
      </w:r>
      <w:r>
        <w:t xml:space="preserve">Efficiency</w:t>
      </w:r>
    </w:p>
    <w:bookmarkStart w:id="31" w:name="X4e6c3b4c2725f2f0ca377d15dd8b2c1ff2ed446"/>
    <w:p>
      <w:pPr>
        <w:pStyle w:val="Heading1"/>
      </w:pPr>
      <w:r>
        <w:t xml:space="preserve">The Evolving Role of the Judge in Spain Valencia: Balancing Tradition with Modern Judicial Efficiency</w:t>
      </w:r>
    </w:p>
    <w:p>
      <w:pPr>
        <w:pStyle w:val="FirstParagraph"/>
      </w:pPr>
      <w:r>
        <w:rPr>
          <w:bCs/>
          <w:b/>
        </w:rPr>
        <w:t xml:space="preserve">A Conference Paper Presented at the International Symposium on European Legal Systems</w:t>
      </w:r>
      <w:r>
        <w:br/>
      </w:r>
      <w:r>
        <w:t xml:space="preserve">Focus Region: Spain Valencia</w:t>
      </w:r>
      <w:r>
        <w:br/>
      </w:r>
      <w:r>
        <w:t xml:space="preserve">Date: October 2023</w:t>
      </w:r>
    </w:p>
    <w:bookmarkStart w:id="20" w:name="abstract"/>
    <w:p>
      <w:pPr>
        <w:pStyle w:val="Heading3"/>
      </w:pPr>
      <w:r>
        <w:t xml:space="preserve">Abstract</w:t>
      </w:r>
    </w:p>
    <w:p>
      <w:pPr>
        <w:pStyle w:val="FirstParagraph"/>
      </w:pPr>
      <w:r>
        <w:t xml:space="preserve">This paper examines the critical function of the Judge within the judicial framework of Spain, with a specific focus on the autonomous community of Spain Valencia. As legal systems across Europe grapple with backlog accumulation and digital transformation, the role of individual judges in Spain Valencia has become increasingly pivotal. This study analyzes how local jurisprudence interacts with national statutes and European Union directives. Furthermore, it explores the cultural and procedural nuances unique to Spain Valencia that influence judicial decision-making processes.</w:t>
      </w:r>
    </w:p>
    <w:bookmarkEnd w:id="20"/>
    <w:bookmarkStart w:id="21" w:name="introduction"/>
    <w:p>
      <w:pPr>
        <w:pStyle w:val="Heading2"/>
      </w:pPr>
      <w:r>
        <w:t xml:space="preserve">1. Introduction</w:t>
      </w:r>
    </w:p>
    <w:p>
      <w:pPr>
        <w:pStyle w:val="FirstParagraph"/>
      </w:pPr>
      <w:r>
        <w:t xml:space="preserve">The institution of the judiciary serves as the cornerstone of democratic governance, ensuring that laws are applied impartially and consistently. In Spain, this system is deeply rooted in civil law traditions, yet it is rapidly evolving to meet contemporary challenges. When we look specifically at Spain Valencia, a region known for its distinct legal culture and administrative structure within Spanish territory, the role of the Judge takes on a unique dimension.</w:t>
      </w:r>
    </w:p>
    <w:p>
      <w:pPr>
        <w:pStyle w:val="BodyText"/>
      </w:pPr>
      <w:r>
        <w:t xml:space="preserve">Spain Valencia operates under the broader jurisdictional umbrella of Spain but maintains specific procedural characteristics influenced by historical traditions such as the</w:t>
      </w:r>
      <w:r>
        <w:t xml:space="preserve"> </w:t>
      </w:r>
      <w:r>
        <w:rPr>
          <w:iCs/>
          <w:i/>
        </w:rPr>
        <w:t xml:space="preserve">Furs de València</w:t>
      </w:r>
      <w:r>
        <w:t xml:space="preserve">, although modern governance is primarily dictated by national and EU law. The Judge in this context is not merely an arbiter of disputes but a guardian of constitutional order who must navigate complex layers of statutory interpretation. This paper argues that the effectiveness of justice in Spain Valencia hinges on the ability of each individual Judge to balance rigid legal codes with equitable discretion, particularly as digital tools reshape courtroom dynamics.</w:t>
      </w:r>
    </w:p>
    <w:bookmarkEnd w:id="21"/>
    <w:bookmarkStart w:id="22" w:name="Xbc6135d976fdf7e0efa30dd6a61613a9f92b8d1"/>
    <w:p>
      <w:pPr>
        <w:pStyle w:val="Heading2"/>
      </w:pPr>
      <w:r>
        <w:t xml:space="preserve">2. The Structural Positioning of Judges in Spain</w:t>
      </w:r>
    </w:p>
    <w:p>
      <w:pPr>
        <w:pStyle w:val="FirstParagraph"/>
      </w:pPr>
      <w:r>
        <w:t xml:space="preserve">To understand the specific context of Spain Valencia, one must first appreciate the structural framework governing all judges in Spain. The General Council of the Judiciary (</w:t>
      </w:r>
      <w:r>
        <w:rPr>
          <w:iCs/>
          <w:i/>
        </w:rPr>
        <w:t xml:space="preserve">Consejo General del Poder Judicial</w:t>
      </w:r>
      <w:r>
        <w:t xml:space="preserve">, or CGPJ) is responsible for guaranteeing judicial independence and overseeing career progression. This centralized oversight ensures that a Judge appointed in Madrid operates under similar ethical and professional standards as one in Valencia.</w:t>
      </w:r>
    </w:p>
    <w:p>
      <w:pPr>
        <w:pStyle w:val="BodyText"/>
      </w:pPr>
      <w:r>
        <w:t xml:space="preserve">However, the autonomy granted to various regions within Spain allows for localized judicial administrations. In Spain Valencia, courts are organized into jurisdictions that handle civil, criminal, administrative, and labor matters. The volume of cases handled by the courts in major urban centers like Valencia city creates a pressure cooker environment for Judges. They are required to manage high caseloads while adhering to strict procedural timelines set by the Spanish Code of Civil Procedure and the Criminal Procedure Act.</w:t>
      </w:r>
    </w:p>
    <w:bookmarkEnd w:id="22"/>
    <w:bookmarkStart w:id="25" w:name="unique-challenges-in-spain-valencia"/>
    <w:p>
      <w:pPr>
        <w:pStyle w:val="Heading2"/>
      </w:pPr>
      <w:r>
        <w:t xml:space="preserve">3. Unique Challenges in Spain Valencia</w:t>
      </w:r>
    </w:p>
    <w:p>
      <w:pPr>
        <w:pStyle w:val="FirstParagraph"/>
      </w:pPr>
      <w:r>
        <w:t xml:space="preserve">The region of Spain Valencia presents specific socio-economic and legal challenges that directly impact the workload and decision-making processes of its Judges. One significant factor is the seasonal population fluctuation due to tourism, particularly in coastal areas such as Alicante and Castellón within the Valencian Community.</w:t>
      </w:r>
    </w:p>
    <w:bookmarkStart w:id="23" w:name="Xf2f4e3fc1bcb3d5185c3f8bb91bb34c5ca5846d"/>
    <w:p>
      <w:pPr>
        <w:pStyle w:val="Heading3"/>
      </w:pPr>
      <w:r>
        <w:t xml:space="preserve">3.1 The Impact of Tourism on Local Jurisprudence</w:t>
      </w:r>
    </w:p>
    <w:p>
      <w:pPr>
        <w:pStyle w:val="FirstParagraph"/>
      </w:pPr>
      <w:r>
        <w:t xml:space="preserve">Judges in Spain Valencia often face a surge in cases related to short-term rental disputes, consumer rights issues involving tourists, and labor violations in the hospitality sector during peak seasons. This temporal variation requires Judges to be agile and efficient. The traditional Spanish judicial pace is sometimes at odds with the rapid turnover of cases generated by the tourism industry. Consequently, many Judges in Spain Valencia have adopted alternative dispute resolution methods more frequently than their counterparts in less tourist-heavy regions.</w:t>
      </w:r>
    </w:p>
    <w:bookmarkEnd w:id="23"/>
    <w:bookmarkStart w:id="24" w:name="linguistic-and-cultural-nuances"/>
    <w:p>
      <w:pPr>
        <w:pStyle w:val="Heading3"/>
      </w:pPr>
      <w:r>
        <w:t xml:space="preserve">3.2 Linguistic and Cultural Nuances</w:t>
      </w:r>
    </w:p>
    <w:p>
      <w:pPr>
        <w:pStyle w:val="FirstParagraph"/>
      </w:pPr>
      <w:r>
        <w:t xml:space="preserve">A distinct aspect of being a Judge in Spain Valencia is the multilingual environment. While Spanish is the official language of the state, Valencian (a variety of Catalan) holds co-official status in this autonomous community. Judges must often navigate legal proceedings where documentation, witness testimony, or even their own internal deliberations may involve bilingual elements. This linguistic duality adds a layer of complexity to the role, requiring Judges to be sensitive to cultural contexts and language rights, ensuring that no party is disadvantaged due to linguistic barriers.</w:t>
      </w:r>
    </w:p>
    <w:bookmarkEnd w:id="24"/>
    <w:bookmarkEnd w:id="25"/>
    <w:bookmarkStart w:id="26" w:name="Xefb91262c68563ae01686e5f4dce6ad23ee1c8f"/>
    <w:p>
      <w:pPr>
        <w:pStyle w:val="Heading2"/>
      </w:pPr>
      <w:r>
        <w:t xml:space="preserve">4. Digital Transformation and Judicial Efficiency</w:t>
      </w:r>
    </w:p>
    <w:p>
      <w:pPr>
        <w:pStyle w:val="FirstParagraph"/>
      </w:pPr>
      <w:r>
        <w:t xml:space="preserve">In recent years, Spain has made significant strides in digitalizing its justice system. For the Judge in Spain Valencia, this transition represents both an opportunity and a challenge. The implementation of electronic filing systems (</w:t>
      </w:r>
      <w:r>
        <w:rPr>
          <w:iCs/>
          <w:i/>
        </w:rPr>
        <w:t xml:space="preserve">Sede Electrónica</w:t>
      </w:r>
      <w:r>
        <w:t xml:space="preserve">) has streamlined administrative tasks, allowing Judges to manage documents more efficiently.</w:t>
      </w:r>
    </w:p>
    <w:p>
      <w:pPr>
        <w:pStyle w:val="BodyText"/>
      </w:pPr>
      <w:r>
        <w:t xml:space="preserve">However, the digitization process is not without its hiccups. Technical glitches can delay proceedings, and older generations of Judges may require additional support in adapting to virtual hearings. Despite these challenges, the adoption of artificial intelligence tools for case management is beginning to assist Judges in Spain Valencia by prioritizing urgent cases and identifying patterns in legal precedents. This technological support enhances the capacity of each Judge to deliver timely justice, thereby reducing the backlog that plagues many courts across Spain.</w:t>
      </w:r>
    </w:p>
    <w:bookmarkEnd w:id="26"/>
    <w:bookmarkStart w:id="27" w:name="X7006f9f17d486f21a388b524fd46286986051f1"/>
    <w:p>
      <w:pPr>
        <w:pStyle w:val="Heading2"/>
      </w:pPr>
      <w:r>
        <w:t xml:space="preserve">5. Ethical Considerations and Judicial Independence</w:t>
      </w:r>
    </w:p>
    <w:p>
      <w:pPr>
        <w:pStyle w:val="FirstParagraph"/>
      </w:pPr>
      <w:r>
        <w:t xml:space="preserve">The role of the Judge is inherently tied to ethical obligations. In Spain Valencia, as in the rest of Europe, Judges are bound by codes of conduct that emphasize impartiality, integrity, and confidentiality. Recent high-profile cases in Spain have highlighted the public's scrutiny of judicial decisions, placing immense pressure on individual Judges.</w:t>
      </w:r>
    </w:p>
    <w:p>
      <w:pPr>
        <w:pStyle w:val="BodyText"/>
      </w:pPr>
      <w:r>
        <w:t xml:space="preserve">In response to this scrutiny, legal education bodies in Spain Valencia have intensified training programs focused on ethics and media relations for sitting Judges. The goal is to ensure that every Judge can withstand external political or social pressures while maintaining the rule of law. This focus on ethical resilience is crucial for preserving public trust in the judiciary, a metric that fluctuates based on the perceived efficiency and fairness of local courts.</w:t>
      </w:r>
    </w:p>
    <w:bookmarkEnd w:id="27"/>
    <w:bookmarkStart w:id="28" w:name="Xc97c262dcbcc6d8ba6a7ff7ae752f46cb35926e"/>
    <w:p>
      <w:pPr>
        <w:pStyle w:val="Heading2"/>
      </w:pPr>
      <w:r>
        <w:t xml:space="preserve">6. Comparative Analysis: Spain Valencia vs. National Trends</w:t>
      </w:r>
    </w:p>
    <w:p>
      <w:pPr>
        <w:pStyle w:val="FirstParagraph"/>
      </w:pPr>
      <w:r>
        <w:t xml:space="preserve">Data collected from court statistics in Spain Valencia often reveals trends distinct from the national average. For instance, divorce cases in Spain Valencia may be processed with greater speed due to specialized family courts that have been established locally. Similarly, commercial disputes involving maritime trade—a key economic driver for the Port of Valencia—are handled by Judges with specialized knowledge in international trade law.</w:t>
      </w:r>
    </w:p>
    <w:p>
      <w:pPr>
        <w:pStyle w:val="BodyText"/>
      </w:pPr>
      <w:r>
        <w:t xml:space="preserve">This specialization allows Judges in Spain Valencia to develop expertise that enhances the quality of their rulings. By focusing on specific areas of law relevant to the local economy, these Judges contribute to a more predictable and stable legal environment, which is attractive for foreign investment. This stands in contrast to generalist courts in other parts of Spain where judges may rotate through various jurisdictions less frequently.</w:t>
      </w:r>
    </w:p>
    <w:bookmarkEnd w:id="28"/>
    <w:bookmarkStart w:id="29" w:name="conclusion"/>
    <w:p>
      <w:pPr>
        <w:pStyle w:val="Heading2"/>
      </w:pPr>
      <w:r>
        <w:t xml:space="preserve">7. Conclusion</w:t>
      </w:r>
    </w:p>
    <w:p>
      <w:pPr>
        <w:pStyle w:val="FirstParagraph"/>
      </w:pPr>
      <w:r>
        <w:t xml:space="preserve">The role of the Judge in Spain Valencia is multifaceted and evolving. It requires a professional who is not only well-versed in national Spanish law but also sensitive to regional specifics, linguistic diversity, and technological advancements. As Spain continues to integrate deeper into the European judicial space, Judges in Spain Valencia will play a vital role as mediators between local traditions and supranational legal standards.</w:t>
      </w:r>
    </w:p>
    <w:p>
      <w:pPr>
        <w:pStyle w:val="BodyText"/>
      </w:pPr>
      <w:r>
        <w:t xml:space="preserve">Future research should focus on quantitative metrics regarding case resolution times in Spain Valencia compared to other EU regions, providing further insights into how localized judicial reforms impact overall efficiency. Ultimately, the strength of the Spanish legal system relies heavily on the competence and integrity of its Judges. In Spain Valencia, this reliance is amplified by unique regional dynamics that demand a nuanced approach to justice.</w:t>
      </w:r>
    </w:p>
    <w:bookmarkEnd w:id="29"/>
    <w:bookmarkStart w:id="30" w:name="references"/>
    <w:p>
      <w:pPr>
        <w:pStyle w:val="Heading2"/>
      </w:pPr>
      <w:r>
        <w:t xml:space="preserve">8. References</w:t>
      </w:r>
    </w:p>
    <w:p>
      <w:pPr>
        <w:numPr>
          <w:ilvl w:val="0"/>
          <w:numId w:val="1001"/>
        </w:numPr>
        <w:pStyle w:val="Compact"/>
      </w:pPr>
      <w:r>
        <w:t xml:space="preserve">Constitución Española de 1978.</w:t>
      </w:r>
    </w:p>
    <w:p>
      <w:pPr>
        <w:numPr>
          <w:ilvl w:val="0"/>
          <w:numId w:val="1001"/>
        </w:numPr>
        <w:pStyle w:val="Compact"/>
      </w:pPr>
      <w:r>
        <w:t xml:space="preserve">Ley Orgánica del Poder Judicial (LOPJ).</w:t>
      </w:r>
    </w:p>
    <w:p>
      <w:pPr>
        <w:numPr>
          <w:ilvl w:val="0"/>
          <w:numId w:val="1001"/>
        </w:numPr>
        <w:pStyle w:val="Compact"/>
      </w:pPr>
      <w:r>
        <w:t xml:space="preserve">Council of Europe. (2020). *Standards on Judicial Efficiency in Europe*.</w:t>
      </w:r>
    </w:p>
    <w:p>
      <w:pPr>
        <w:numPr>
          <w:ilvl w:val="0"/>
          <w:numId w:val="1001"/>
        </w:numPr>
        <w:pStyle w:val="Compact"/>
      </w:pPr>
      <w:r>
        <w:t xml:space="preserve">Gaceta Oficial de la Generalitat Valenciana. Various Issues on Regional Jurisdictional Powers.</w:t>
      </w:r>
    </w:p>
    <w:p>
      <w:pPr>
        <w:numPr>
          <w:ilvl w:val="0"/>
          <w:numId w:val="1001"/>
        </w:numPr>
        <w:pStyle w:val="Compact"/>
      </w:pPr>
      <w:r>
        <w:t xml:space="preserve">Pérez-Liñán, A., &amp; Sánchez-Cuenca, I. (2019). *The Politics of Judicial Independence in Spain*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Spain Valencia: Balancing Tradition with Modern Judicial Efficiency</dc:title>
  <dc:creator/>
  <dc:language>en</dc:language>
  <cp:keywords/>
  <dcterms:created xsi:type="dcterms:W3CDTF">2026-07-29T03:54:24Z</dcterms:created>
  <dcterms:modified xsi:type="dcterms:W3CDTF">2026-07-29T03:54:24Z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