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Ecosystem</w:t>
      </w:r>
      <w:r>
        <w:t xml:space="preserve"> </w:t>
      </w:r>
      <w:r>
        <w:t xml:space="preserve">of</w:t>
      </w:r>
      <w:r>
        <w:t xml:space="preserve"> </w:t>
      </w:r>
      <w:r>
        <w:t xml:space="preserve">Turkey</w:t>
      </w:r>
      <w:r>
        <w:t xml:space="preserve"> </w:t>
      </w:r>
      <w:r>
        <w:t xml:space="preserve">Istanbul</w:t>
      </w:r>
    </w:p>
    <w:bookmarkStart w:id="27" w:name="X27498c15667464b28baade95548939789ab4ab7"/>
    <w:p>
      <w:pPr>
        <w:pStyle w:val="Heading1"/>
      </w:pPr>
      <w:r>
        <w:t xml:space="preserve">The Evolving Role of the Judge in the Legal Ecosystem of Turkey Istanbul</w:t>
      </w:r>
    </w:p>
    <w:p>
      <w:pPr>
        <w:pStyle w:val="FirstParagraph"/>
      </w:pPr>
      <w:r>
        <w:rPr>
          <w:bCs/>
          <w:b/>
        </w:rPr>
        <w:t xml:space="preserve">Abstract:</w:t>
      </w:r>
    </w:p>
    <w:p>
      <w:pPr>
        <w:pStyle w:val="BodyText"/>
      </w:pPr>
      <w:r>
        <w:t xml:space="preserve">This conference paper examines the multifaceted role of the Judge within contemporary legal frameworks, with a specific focus on its implementation and sociological impact in Turkey Istanbul. As one of Europe's most dynamic metropolitan centers, Turkey Istanbul serves as a unique laboratory for observing how judicial authority interacts with rapid urbanization, digital transformation, and cross-border commercial activity. This study argues that the modern Judge must evolve beyond traditional adjudication to become an active participant in maintaining social cohesion and economic stability amidst the complex geopolitical landscape of the region.</w:t>
      </w:r>
    </w:p>
    <w:bookmarkStart w:id="20" w:name="introduction"/>
    <w:p>
      <w:pPr>
        <w:pStyle w:val="Heading2"/>
      </w:pPr>
      <w:r>
        <w:t xml:space="preserve">1. Introduction</w:t>
      </w:r>
    </w:p>
    <w:p>
      <w:pPr>
        <w:pStyle w:val="FirstParagraph"/>
      </w:pPr>
      <w:r>
        <w:t xml:space="preserve">The institution of justice is the cornerstone of any democratic society, yet its application varies significantly based on geographical, cultural, and economic contexts. In this paper, we analyze the specific position of the Judge within Turkey Istanbul, a city that straddles two continents and represents a microcosm of global legal challenges. The significance of Turkey Istanbul as a hub for international trade, tourism necessitates a robust and adaptable judicial system. Consequently, the role of the Judge has expanded from merely interpreting statutes to managing high-volume caseloads involving complex commercial disputes, family law issues arising from migration, and constitutional questions related to fundamental rights.</w:t>
      </w:r>
    </w:p>
    <w:p>
      <w:pPr>
        <w:pStyle w:val="BodyText"/>
      </w:pPr>
      <w:r>
        <w:t xml:space="preserve">The purpose of this document is not only to describe the procedural aspects of being a Judge but also to explore how the identity of a Judge is constructed within the specific cultural milieu of Turkey Istanbul. We posit that understanding the nuances required for effective jurisprudence in this city requires an interdisciplinary approach, combining legal theory with urban sociology and political science.</w:t>
      </w:r>
    </w:p>
    <w:bookmarkEnd w:id="20"/>
    <w:bookmarkStart w:id="21" w:name="historical-context-and-legal-tradition"/>
    <w:p>
      <w:pPr>
        <w:pStyle w:val="Heading2"/>
      </w:pPr>
      <w:r>
        <w:t xml:space="preserve">2. Historical Context and Legal Tradition</w:t>
      </w:r>
    </w:p>
    <w:p>
      <w:pPr>
        <w:pStyle w:val="FirstParagraph"/>
      </w:pPr>
      <w:r>
        <w:t xml:space="preserve">To understand the current standing of a Judge in Turkey Istanbul, one must acknowledge the historical shift from Ottoman customary law to the Swiss-inspired Civil Code adopted in 1926. This transition was monumental, aiming to modernize and secularize the legal framework. However, in Turkey Istanbul today, this legacy coexists with deep-seated traditional values and religious influences that permeate social interactions. The Judge operates at the intersection of these historical layers.</w:t>
      </w:r>
    </w:p>
    <w:p>
      <w:pPr>
        <w:pStyle w:val="BodyText"/>
      </w:pPr>
      <w:r>
        <w:t xml:space="preserve">The legal system in Turkey Istanbul is characterized by a civil law tradition where written codes are paramount. Unlike common law systems where precedent plays a dominant role, the Judge in this jurisdiction primarily applies codified laws to specific facts. However, recent reforms have increased the reliance on constitutional court rulings, thereby giving judges more latitude to interpret laws in light of fundamental rights. This shift has empowered the Judge to act as a guardian of constitutional integrity, particularly in cases involving freedom of expression and assembly.</w:t>
      </w:r>
    </w:p>
    <w:bookmarkEnd w:id="21"/>
    <w:bookmarkStart w:id="22" w:name="X8ad2af85b3faa3a7f6e0772764ececa0553e6cb"/>
    <w:p>
      <w:pPr>
        <w:pStyle w:val="Heading2"/>
      </w:pPr>
      <w:r>
        <w:t xml:space="preserve">3. The Judicial Landscape of Turkey Istanbul</w:t>
      </w:r>
    </w:p>
    <w:p>
      <w:pPr>
        <w:pStyle w:val="FirstParagraph"/>
      </w:pPr>
      <w:r>
        <w:t xml:space="preserve">Turkey Istanbul presents unique challenges due to its sheer population density and economic significance. With millions of residents, the courts in Turkey Istanbul face unprecedented caseloads. This volume necessitates efficiency without compromising justice. The modern Judge must possess not only legal acumen but also administrative skills to manage dockets effectively.</w:t>
      </w:r>
    </w:p>
    <w:p>
      <w:pPr>
        <w:pStyle w:val="BodyText"/>
      </w:pPr>
      <w:r>
        <w:t xml:space="preserve">Furthermore, Turkey Istanbul is a gateway between East and West. As such, the Judge frequently encounters cases with international dimensions, including cross-border insolvencies, international child abduction under the Hague Convention, and conflicts of law in private international law. The competence of a Judge in handling these transnational issues is critical for maintaining Turkey Istanbul’s reputation as a reliable venue for arbitration and litigation.</w:t>
      </w:r>
    </w:p>
    <w:bookmarkEnd w:id="22"/>
    <w:bookmarkStart w:id="23" w:name="X74ba18b7f18a70c42f898d47ac47e9a790cac39"/>
    <w:p>
      <w:pPr>
        <w:pStyle w:val="Heading2"/>
      </w:pPr>
      <w:r>
        <w:t xml:space="preserve">4. Digital Transformation and Technological Proficiency</w:t>
      </w:r>
    </w:p>
    <w:p>
      <w:pPr>
        <w:pStyle w:val="FirstParagraph"/>
      </w:pPr>
      <w:r>
        <w:t xml:space="preserve">In recent years, the legal sector in Turkey Istanbul has undergone significant digital transformation. The implementation of e-Justice systems has changed how cases are filed, managed, and adjudicated. For the Judge, this means a shift toward digital literacy is no longer optional but essential. Electronic notifications, virtual hearings for certain procedural matters, and database access for case law research have become standard tools in the judicial toolkit.</w:t>
      </w:r>
    </w:p>
    <w:p>
      <w:pPr>
        <w:pStyle w:val="BodyText"/>
      </w:pPr>
      <w:r>
        <w:t xml:space="preserve">This technological shift aims to reduce delays and increase transparency. However, it also introduces new challenges regarding data privacy and cyber-security. The Judge must be vigilant in protecting sensitive information while ensuring that digital processes do not exclude those with limited technological access. Thus, the role of the Judge includes advocating for equitable access to justice in an increasingly digital environment.</w:t>
      </w:r>
    </w:p>
    <w:bookmarkEnd w:id="23"/>
    <w:bookmarkStart w:id="24" w:name="X0a1a5ad51dee8c7084cf542c8e561939450e6ff"/>
    <w:p>
      <w:pPr>
        <w:pStyle w:val="Heading2"/>
      </w:pPr>
      <w:r>
        <w:t xml:space="preserve">5. Social Responsibility and Community Engagement</w:t>
      </w:r>
    </w:p>
    <w:p>
      <w:pPr>
        <w:pStyle w:val="FirstParagraph"/>
      </w:pPr>
      <w:r>
        <w:t xml:space="preserve">Beyond the courtroom, the Judge plays a pivotal role in societal development. In Turkey Istanbul, where social disparities are visible and often stark, judicial decisions can have profound social implications. Judges are increasingly expected to demonstrate sensitivity to issues of gender equality, minority rights, and environmental protection.</w:t>
      </w:r>
    </w:p>
    <w:p>
      <w:pPr>
        <w:pStyle w:val="BodyText"/>
      </w:pPr>
      <w:r>
        <w:t xml:space="preserve">For instance, in family courts across Turkey Istanbul, Judges are tasked with resolving disputes that often reflect broader societal tensions regarding gender roles and inheritance. A progressive approach by the Judge can contribute to social change by reinforcing principles of equality before the law. Moreover, Judges are expected to engage with community initiatives and legal aid programs to ensure that justice is accessible to all citizens, regardless of their economic status.</w:t>
      </w:r>
    </w:p>
    <w:bookmarkEnd w:id="24"/>
    <w:bookmarkStart w:id="25" w:name="challenges-facing-the-modern-judge"/>
    <w:p>
      <w:pPr>
        <w:pStyle w:val="Heading2"/>
      </w:pPr>
      <w:r>
        <w:t xml:space="preserve">6. Challenges Facing the Modern Judge</w:t>
      </w:r>
    </w:p>
    <w:p>
      <w:pPr>
        <w:pStyle w:val="FirstParagraph"/>
      </w:pPr>
      <w:r>
        <w:t xml:space="preserve">Despite advancements, several challenges persist for the Judge in Turkey Istanbul. One significant issue is judicial independence and security. Political pressures can sometimes influence perceptions of impartiality, requiring Judges to demonstrate unwavering commitment to ethical standards and professional integrity.</w:t>
      </w:r>
    </w:p>
    <w:p>
      <w:pPr>
        <w:pStyle w:val="BodyText"/>
      </w:pPr>
      <w:r>
        <w:t xml:space="preserve">Additionally, the psychological burden on Judges cannot be overlooked. High stress levels due to heavy workloads and exposure to traumatic case facts (such as in criminal or domestic violence cases) can lead to burnout. It is imperative for judicial institutions in Turkey Istanbul to provide adequate support systems, including mental health resources and continuous professional development programs.</w:t>
      </w:r>
    </w:p>
    <w:bookmarkEnd w:id="25"/>
    <w:bookmarkStart w:id="26" w:name="conclusion"/>
    <w:p>
      <w:pPr>
        <w:pStyle w:val="Heading2"/>
      </w:pPr>
      <w:r>
        <w:t xml:space="preserve">7. Conclusion</w:t>
      </w:r>
    </w:p>
    <w:p>
      <w:pPr>
        <w:pStyle w:val="FirstParagraph"/>
      </w:pPr>
      <w:r>
        <w:t xml:space="preserve">In conclusion, the role of the Judge in Turkey Istanbul is complex and dynamic. It requires a blend of traditional legal expertise, adaptability to technological changes, and sensitivity to socio-political contexts. As Turkey Istanbul continues to evolve as a global city, the judicial system must remain resilient and responsive. The Judge serves not only as an arbiter of disputes but also as a custodian of democratic values and social justice.</w:t>
      </w:r>
    </w:p>
    <w:p>
      <w:pPr>
        <w:pStyle w:val="BodyText"/>
      </w:pPr>
      <w:r>
        <w:t xml:space="preserve">Future research should focus on comparative studies between different districts in Turkey Istanbul to identify best practices that can be scaled nationally. By strengthening the institution of the Judiciary, Turkey Istanbul can further solidify its position as a hub for legal excellence and stability in the region. The continuous evaluation and enhancement of judicial training and infrastructure are essential steps toward achieving these goals.</w:t>
      </w:r>
    </w:p>
    <w:p>
      <w:pPr>
        <w:pStyle w:val="BodyText"/>
      </w:pPr>
      <w:r>
        <w:rPr>
          <w:bCs/>
          <w:b/>
        </w:rPr>
        <w:t xml:space="preserve">Keywords:</w:t>
      </w:r>
      <w:r>
        <w:t xml:space="preserve"> </w:t>
      </w:r>
      <w:r>
        <w:t xml:space="preserve">Judge, Turkey Istanbul, Judicial System, Civil Law, E-Justice, Legal Reform.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Legal Ecosystem of Turkey Istanbul</dc:title>
  <dc:creator/>
  <dc:language>en</dc:language>
  <cp:keywords/>
  <dcterms:created xsi:type="dcterms:W3CDTF">2026-07-29T05:55:22Z</dcterms:created>
  <dcterms:modified xsi:type="dcterms:W3CDTF">2026-07-29T05:55:22Z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