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Balancing</w:t>
      </w:r>
      <w:r>
        <w:t xml:space="preserve"> </w:t>
      </w:r>
      <w:r>
        <w:t xml:space="preserve">Tradition,</w:t>
      </w:r>
      <w:r>
        <w:t xml:space="preserve"> </w:t>
      </w:r>
      <w:r>
        <w:t xml:space="preserve">Modernity,</w:t>
      </w:r>
      <w:r>
        <w:t xml:space="preserve"> </w:t>
      </w:r>
      <w:r>
        <w:t xml:space="preserve">and</w:t>
      </w:r>
      <w:r>
        <w:t xml:space="preserve"> </w:t>
      </w:r>
      <w:r>
        <w:t xml:space="preserve">International</w:t>
      </w:r>
      <w:r>
        <w:t xml:space="preserve"> </w:t>
      </w:r>
      <w:r>
        <w:t xml:space="preserve">Jurisprudence</w:t>
      </w:r>
    </w:p>
    <w:bookmarkStart w:id="26" w:name="X76af5e41bf8cbe6c864afd1f78ed4cd326778ab"/>
    <w:p>
      <w:pPr>
        <w:pStyle w:val="Heading1"/>
      </w:pPr>
      <w:r>
        <w:t xml:space="preserve">The Evolving Role of the Judge in United Arab Emirates Abu Dhabi:</w:t>
      </w:r>
      <w:r>
        <w:br/>
      </w:r>
      <w:r>
        <w:t xml:space="preserve">Balancing Tradition, Modernity, and International Jurisprudence</w:t>
      </w:r>
    </w:p>
    <w:p>
      <w:pPr>
        <w:pStyle w:val="FirstParagraph"/>
      </w:pPr>
      <w:r>
        <w:rPr>
          <w:u w:val="single"/>
          <w:bCs/>
          <w:b/>
        </w:rPr>
        <w:t xml:space="preserve">Abstract:</w:t>
      </w:r>
      <w:r>
        <w:br/>
      </w:r>
      <w:r>
        <w:br/>
      </w:r>
      <w:r>
        <w:t xml:space="preserve">The judicial landscape within the United Arab Emirates is undergoing a profound transformation as the nation positions itself as a global hub for commerce, tourism, and innovation. This paper examines the multifaceted role of the Judge within this dynamic context, with a specific focus on Abu Dhabi, the capital emirate and legislative heart of the federation. As Abu Dhabi strives to diversify its economy beyond oil through initiatives such as Vision 2030 and Operation 300bn, the demand for judicial efficiency, transparency, and international compatibility has never been higher. This study analyzes how modern Judges in Abu Dhabi navigate the complex interplay between civil law traditions derived from Egyptian and French models, Islamic Sharia principles, and common law influences introduced by specialized free zones. Furthermore, it explores the implementation of digital justice initiatives aimed at reducing case backlogs and enhancing access to justice. The findings suggest that while the Judge remains a guardian of national identity and moral values, their function is increasingly shifting toward one of economic facilitator and international arbitrator, ensuring that Abu Dhabi remains competitive on the global stage without compromising its cultural heritage.</w:t>
      </w:r>
    </w:p>
    <w:p>
      <w:pPr>
        <w:pStyle w:val="BodyText"/>
      </w:pPr>
      <w:r>
        <w:rPr>
          <w:bCs/>
          <w:b/>
        </w:rPr>
        <w:t xml:space="preserve">Keywords:</w:t>
      </w:r>
      <w:r>
        <w:t xml:space="preserve"> </w:t>
      </w:r>
      <w:r>
        <w:t xml:space="preserve">Judge, United Arab Emirates Abu Dhabi, Judicial Reform, Civil Law Sharia Hybridization, Digital Justice International Arbitration Legal Frameworks.</w:t>
      </w:r>
    </w:p>
    <w:bookmarkStart w:id="20" w:name="introduction"/>
    <w:p>
      <w:pPr>
        <w:pStyle w:val="Heading2"/>
      </w:pPr>
      <w:r>
        <w:rPr>
          <w:iCs/>
          <w:i/>
          <w:u w:val="single"/>
        </w:rPr>
        <w:t xml:space="preserve">1. Introduction</w:t>
      </w:r>
    </w:p>
    <w:p>
      <w:pPr>
        <w:pStyle w:val="FirstParagraph"/>
      </w:pPr>
      <w:r>
        <w:t xml:space="preserve">The judiciary serves as the cornerstone of any stable society, acting as the primary mechanism for dispute resolution and the protector of legal rights. In the context of United Arab Emirates Abu Dhabi, this role is particularly critical given the emirate's rapid socio-economic evolution. Abu Dhabi has transitioned from a traditional pearl-diving and oil-dependent economy into a sophisticated metropolitan center known for its architectural marvels, cultural institutions, and robust financial sector. Central to this transformation is the institution of justice and the professionals who administer it: the Judges.</w:t>
      </w:r>
    </w:p>
    <w:p>
      <w:pPr>
        <w:pStyle w:val="BodyText"/>
      </w:pPr>
      <w:r>
        <w:t xml:space="preserve">In recent years, policymakers in United Arab Emirates Abu Dhabi have recognized that economic sustainability requires not only infrastructure investment but also institutional integrity. The perception of fairness, speed, and predictability in legal proceedings is a key determinant for foreign direct investment. Consequently, the role of the Judge has expanded beyond mere adjudication to include active participation in legislative refinement and policy implementation. This paper argues that the contemporary Judge in Abu Dhabi operates at a unique intersection where ancient traditions meet futuristic aspirations, requiring a nuanced understanding of both local customs and global legal standards.</w:t>
      </w:r>
    </w:p>
    <w:bookmarkEnd w:id="20"/>
    <w:bookmarkStart w:id="21" w:name="Xeab0e06374064d5f087e074a7cc1c44bd9d53cc"/>
    <w:p>
      <w:pPr>
        <w:pStyle w:val="Heading2"/>
      </w:pPr>
      <w:r>
        <w:rPr>
          <w:iCs/>
          <w:i/>
          <w:u w:val="single"/>
        </w:rPr>
        <w:t xml:space="preserve">2. The Dual Legal Heritage: Civil Law Meets Sharia</w:t>
      </w:r>
    </w:p>
    <w:p>
      <w:pPr>
        <w:pStyle w:val="FirstParagraph"/>
      </w:pPr>
      <w:r>
        <w:t xml:space="preserve">To understand the current mandate of the Judge in United Arab Emirates Abu Dhabi, one must first appreciate the hybrid nature of its legal system. Unlike some jurisdictions that rely solely on common law or civil law, United Arab Emirates Abu Dhabi operates under a dual framework. The primary sources of legislation are derived from Islamic Sharia, which provides fundamental principles regarding personal status laws, inheritance, and criminal penalties. Simultaneously, the emirate utilizes a Civil Code heavily influenced by French and Egyptian legal traditions to govern commercial transactions, contracts, and property rights.</w:t>
      </w:r>
    </w:p>
    <w:p>
      <w:pPr>
        <w:pStyle w:val="BodyText"/>
      </w:pPr>
      <w:r>
        <w:t xml:space="preserve">This duality presents a significant challenge for the Judge. Every case requires careful navigation to ensure that statutory interpretations do not violate Sharia principles while still meeting modern commercial needs. For instance, in complex corporate disputes involving international parties often accustomed to common law precedents, the Judge must interpret UAE Federal Laws through a lens that respects local religious values while providing clarity and certainty for business entities. This balancing act demands high intellectual rigor and deep theological knowledge alongside extensive legal training.</w:t>
      </w:r>
    </w:p>
    <w:bookmarkEnd w:id="21"/>
    <w:bookmarkStart w:id="22" w:name="Xd5c704b4b875db08d0ba24acee76a606f046e78"/>
    <w:p>
      <w:pPr>
        <w:pStyle w:val="Heading2"/>
      </w:pPr>
      <w:r>
        <w:rPr>
          <w:iCs/>
          <w:i/>
          <w:u w:val="single"/>
        </w:rPr>
        <w:t xml:space="preserve">3. Judicial Specialization and the Rise of Free Zones</w:t>
      </w:r>
    </w:p>
    <w:p>
      <w:pPr>
        <w:pStyle w:val="FirstParagraph"/>
      </w:pPr>
      <w:r>
        <w:t xml:space="preserve">A distinct feature of United Arab Emirates Abu Dhabi is the proliferation of free zones such as Abu Dhabi Global Market (ADGM). These zones operate under regulatory frameworks inspired by English common law, offering a parallel judicial track for businesses seeking international arbitration standards. Within these jurisdictions, Judges are trained in common law methodologies, including precedent-based reasoning and adversarial trial processes.</w:t>
      </w:r>
    </w:p>
    <w:p>
      <w:pPr>
        <w:pStyle w:val="BodyText"/>
      </w:pPr>
      <w:r>
        <w:t xml:space="preserve">The existence of these specialized courts has necessitated the professional development of a new breed of Judge. These legal professionals often possess dual qualifications or extensive international experience. They serve as bridges between the local civil law system and international best practices. By handling high-profile financial disputes, intellectual property cases, and cross-border insolvencies, these Judges play a pivotal role in establishing Abu Dhabi as a trusted neutral venue for global arbitration. The success of this model has prompted broader discussions about integrating specialized judicial expertise across the general court system to enhance efficiency.</w:t>
      </w:r>
    </w:p>
    <w:bookmarkEnd w:id="22"/>
    <w:bookmarkStart w:id="23" w:name="X1f26e93b68ea2ede6565171908dbe1a2cdfd62f"/>
    <w:p>
      <w:pPr>
        <w:pStyle w:val="Heading2"/>
      </w:pPr>
      <w:r>
        <w:rPr>
          <w:iCs/>
          <w:i/>
          <w:u w:val="single"/>
        </w:rPr>
        <w:t xml:space="preserve">4. Digital Transformation and Access to Justice</w:t>
      </w:r>
    </w:p>
    <w:p>
      <w:pPr>
        <w:pStyle w:val="FirstParagraph"/>
      </w:pPr>
      <w:r>
        <w:t xml:space="preserve">In line with the broader digital transformation agenda of United Arab Emirates Abu Dhabi, the judiciary is undergoing significant technological upgrades. The implementation of electronic filing systems, virtual court hearings, and artificial intelligence-assisted document review tools has reshaped the daily work of the Judge. These innovations aim to reduce administrative burdens, allowing Judges to focus more on substantive legal analysis rather than procedural logistics.</w:t>
      </w:r>
    </w:p>
    <w:p>
      <w:pPr>
        <w:pStyle w:val="BodyText"/>
      </w:pPr>
      <w:r>
        <w:t xml:space="preserve">Furthermore, digital initiatives have improved transparency and access to justice for citizens and residents. Real-time tracking of case statuses and online payment systems empower litigants and foster trust in the judicial process. For the Judge, adapting to these technologies requires ongoing training but ultimately enhances productivity. In Abu Dhabi, where court dockets can be heavy due to population growth, technology serves as a critical tool for managing caseloads efficiently without compromising the quality of justice delivered.</w:t>
      </w:r>
    </w:p>
    <w:bookmarkEnd w:id="23"/>
    <w:bookmarkStart w:id="24" w:name="challenges-and-future-directions"/>
    <w:p>
      <w:pPr>
        <w:pStyle w:val="Heading2"/>
      </w:pPr>
      <w:r>
        <w:rPr>
          <w:iCs/>
          <w:i/>
          <w:u w:val="single"/>
        </w:rPr>
        <w:t xml:space="preserve">5. Challenges and Future Directions</w:t>
      </w:r>
    </w:p>
    <w:p>
      <w:pPr>
        <w:pStyle w:val="FirstParagraph"/>
      </w:pPr>
      <w:r>
        <w:t xml:space="preserve">Despite remarkable progress, challenges remain. There is an ongoing need for continuous professional development to keep pace with evolving global legal trends, particularly in emerging fields such as fintech, cybercrime, and environmental law. Additionally, ensuring language accessibility remains crucial; while Arabic is the official language of courts in United Arab Emirates Abu Dhabi, many international cases involve English documentation. Judges must therefore possess strong linguistic capabilities or rely effectively on qualified interpreters to ensure fair trials.</w:t>
      </w:r>
    </w:p>
    <w:p>
      <w:pPr>
        <w:pStyle w:val="BodyText"/>
      </w:pPr>
      <w:r>
        <w:t xml:space="preserve">Looking ahead, the role of the Judge will likely become even more strategic. As United Arab Emirates Abu Dhabi aims to position itself as a leader in artificial intelligence and space exploration, new legal frontiers will emerge. Judges may find themselves interpreting laws related to autonomous vehicles, data privacy regulations under GDPR-like standards, and international space treaties. This requires proactive engagement with academia and international bodies.</w:t>
      </w:r>
    </w:p>
    <w:bookmarkEnd w:id="24"/>
    <w:bookmarkStart w:id="25" w:name="conclusion"/>
    <w:p>
      <w:pPr>
        <w:pStyle w:val="Heading2"/>
      </w:pPr>
      <w:r>
        <w:rPr>
          <w:iCs/>
          <w:i/>
          <w:u w:val="single"/>
        </w:rPr>
        <w:t xml:space="preserve">6. Conclusion</w:t>
      </w:r>
    </w:p>
    <w:p>
      <w:pPr>
        <w:pStyle w:val="FirstParagraph"/>
      </w:pPr>
      <w:r>
        <w:t xml:space="preserve">In conclusion, the Judge in United Arab Emirates Abu Dhabi occupies a vital position at the nexus of tradition and modernity. They are not merely arbiters of conflict but custodians of national identity and catalysts for economic growth. By effectively balancing Islamic Sharia principles with civil law pragmatism and common law influences from free zones, Abu Dhabi’s judiciary provides a stable yet flexible framework for prosperity. The ongoing digital transformation further empowers Judges to deliver timely justice, reinforcing public confidence in the rule of law.</w:t>
      </w:r>
    </w:p>
    <w:p>
      <w:pPr>
        <w:pStyle w:val="BodyText"/>
      </w:pPr>
      <w:r>
        <w:t xml:space="preserve">As United Arab Emirates Abu Dhabi continues its journey toward becoming a global knowledge economy, the support and development of judicial institutions remain paramount. Investing in the training, technology, and autonomy of Judges will ensure that Abu Dhabi maintains its reputation as a secure, transparent, and innovative hub for international business and residence. The story of justice in Abu Dhabi is one of adaptation and resilience, reflecting the broader aspirations of a nation committed to building a sustainable future while honoring its rich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United Arab Emirates Abu Dhabi: Balancing Tradition, Modernity, and International Jurisprudence</dc:title>
  <dc:creator/>
  <dc:language>en</dc:language>
  <cp:keywords/>
  <dcterms:created xsi:type="dcterms:W3CDTF">2026-07-29T20:37:22Z</dcterms:created>
  <dcterms:modified xsi:type="dcterms:W3CDTF">2026-07-29T20:37:22Z</dcterms:modified>
</cp:coreProperties>
</file>

<file path=docProps/custom.xml><?xml version="1.0" encoding="utf-8"?>
<Properties xmlns="http://schemas.openxmlformats.org/officeDocument/2006/custom-properties" xmlns:vt="http://schemas.openxmlformats.org/officeDocument/2006/docPropsVTypes"/>
</file>