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Bench:</w:t>
      </w:r>
      <w:r>
        <w:t xml:space="preserve"> </w:t>
      </w:r>
      <w:r>
        <w:t xml:space="preserve">Navigating</w:t>
      </w:r>
      <w:r>
        <w:t xml:space="preserve"> </w:t>
      </w:r>
      <w:r>
        <w:t xml:space="preserve">Judicial</w:t>
      </w:r>
      <w:r>
        <w:t xml:space="preserve"> </w:t>
      </w:r>
      <w:r>
        <w:t xml:space="preserve">Independence,</w:t>
      </w:r>
      <w:r>
        <w:t xml:space="preserve"> </w:t>
      </w:r>
      <w:r>
        <w:t xml:space="preserve">Accountability,</w:t>
      </w:r>
      <w:r>
        <w:t xml:space="preserve"> </w:t>
      </w:r>
      <w:r>
        <w:t xml:space="preserve">and</w:t>
      </w:r>
      <w:r>
        <w:t xml:space="preserve"> </w:t>
      </w:r>
      <w:r>
        <w:t xml:space="preserve">Public</w:t>
      </w:r>
      <w:r>
        <w:t xml:space="preserve"> </w:t>
      </w:r>
      <w:r>
        <w:t xml:space="preserve">Trust</w:t>
      </w:r>
      <w:r>
        <w:t xml:space="preserve"> </w:t>
      </w:r>
      <w:r>
        <w:t xml:space="preserve">in</w:t>
      </w:r>
      <w:r>
        <w:t xml:space="preserve"> </w:t>
      </w:r>
      <w:r>
        <w:t xml:space="preserve">United</w:t>
      </w:r>
      <w:r>
        <w:t xml:space="preserve"> </w:t>
      </w:r>
      <w:r>
        <w:t xml:space="preserve">Kingdom</w:t>
      </w:r>
      <w:r>
        <w:t xml:space="preserve"> </w:t>
      </w:r>
      <w:r>
        <w:t xml:space="preserve">London</w:t>
      </w:r>
    </w:p>
    <w:bookmarkStart w:id="28" w:name="Xaab78d2e87ae606d2f11937e7907e38f029552d"/>
    <w:p>
      <w:pPr>
        <w:pStyle w:val="Heading1"/>
      </w:pPr>
      <w:r>
        <w:t xml:space="preserve">The Modern Bench: Navigating Judicial Independence, Accountability, and Public Trust in United Kingdom London</w:t>
      </w:r>
    </w:p>
    <w:p>
      <w:pPr>
        <w:pStyle w:val="FirstParagraph"/>
      </w:pPr>
      <w:r>
        <w:rPr>
          <w:bCs/>
          <w:b/>
        </w:rPr>
        <w:t xml:space="preserve">Abstract</w:t>
      </w:r>
    </w:p>
    <w:p>
      <w:pPr>
        <w:pStyle w:val="BodyText"/>
      </w:pPr>
      <w:r>
        <w:t xml:space="preserve">The role of the Judge in the contemporary legal landscape of United Kingdom London is undergoing a profound transformation. As the global financial hub and a center for international arbitration, London presents unique challenges regarding judicial efficiency, transparency, and public perception. This paper examines the evolving duties of Judges within this specific jurisdiction, analyzing how they balance statutory obligations with common law traditions amidst increasing societal scrutiny. By exploring case studies from recent high-profile trials in London’s Central Criminal Court and commercial courts, this study argues that while judicial independence remains sacrosanct, the modern Judge must also act as a steward of public confidence through enhanced communication and procedural fairness.</w:t>
      </w:r>
    </w:p>
    <w:p>
      <w:pPr>
        <w:pStyle w:val="BodyText"/>
      </w:pPr>
      <w:r>
        <w:rPr>
          <w:bCs/>
          <w:b/>
        </w:rPr>
        <w:t xml:space="preserve">Keywords:</w:t>
      </w:r>
      <w:r>
        <w:t xml:space="preserve"> </w:t>
      </w:r>
      <w:r>
        <w:t xml:space="preserve">Judge, United Kingdom London, Judicial Independence, Legal Ethics, Common Law.</w:t>
      </w:r>
    </w:p>
    <w:bookmarkStart w:id="20" w:name="introduction"/>
    <w:p>
      <w:pPr>
        <w:pStyle w:val="Heading2"/>
      </w:pPr>
      <w:r>
        <w:t xml:space="preserve">1. Introduction</w:t>
      </w:r>
    </w:p>
    <w:p>
      <w:pPr>
        <w:pStyle w:val="FirstParagraph"/>
      </w:pPr>
      <w:r>
        <w:t xml:space="preserve">The concept of the Judiciary is foundational to the rule of law. In the context of United Kingdom London, this institution carries historical weight and contemporary significance that extends far beyond local governance. London is not merely a city; it is a global epicenter for legal services, where disputes ranging from complex commercial contracts to high-stakes criminal cases are adjudicated daily. The Judge in this environment operates under intense pressure to deliver justice that is not only legally sound but also perceived as fair by an increasingly interconnected and informed public.</w:t>
      </w:r>
    </w:p>
    <w:p>
      <w:pPr>
        <w:pStyle w:val="BodyText"/>
      </w:pPr>
      <w:r>
        <w:t xml:space="preserve">This paper seeks to dissect the multifaceted role of the Judge in United Kingdom London. It moves beyond the traditional view of the judiciary as passive arbiters, exploring instead their active role in shaping legal precedent, managing court backlogs, and maintaining societal trust. As we delve into these aspects, it becomes evident that the modern Judge must possess not only legal acumen but also administrative prowess and emotional intelligence.</w:t>
      </w:r>
    </w:p>
    <w:bookmarkEnd w:id="20"/>
    <w:bookmarkStart w:id="21" w:name="Xb60b37bd1ef7bb9932af934a3ce7378af5d7f1b"/>
    <w:p>
      <w:pPr>
        <w:pStyle w:val="Heading2"/>
      </w:pPr>
      <w:r>
        <w:t xml:space="preserve">2. The Historical Context and Statutory Framework</w:t>
      </w:r>
    </w:p>
    <w:p>
      <w:pPr>
        <w:pStyle w:val="FirstParagraph"/>
      </w:pPr>
      <w:r>
        <w:t xml:space="preserve">To understand the current position of a Judge in United Kingdom London, one must acknowledge the historical roots of judicial independence established by the Act of Settlement 1701 and later reinforced by the Constitutional Reform Act 2005. These statutes were designed to separate the judiciary from the executive and legislative branches, ensuring that Judges could make decisions without political interference. In London, a city where government bodies are headquartered, this separation is critical.</w:t>
      </w:r>
    </w:p>
    <w:p>
      <w:pPr>
        <w:pStyle w:val="BodyText"/>
      </w:pPr>
      <w:r>
        <w:t xml:space="preserve">The Lord Chief Justice serves as the head of the Judiciary in England and Wales, overseeing the work of all Judges. However, individual Judges retain significant autonomy in their rulings. This independence is vital for protecting minority rights against majority opinions and ensuring that justice is blind to status or influence. Yet, this power comes with a responsibility to adhere strictly to procedural codes and ethical guidelines set out by the Judicial Conduct Office.</w:t>
      </w:r>
    </w:p>
    <w:bookmarkEnd w:id="21"/>
    <w:bookmarkStart w:id="22" w:name="X066a53c004c968a307a860a3a675fa60fe150b3"/>
    <w:p>
      <w:pPr>
        <w:pStyle w:val="Heading2"/>
      </w:pPr>
      <w:r>
        <w:t xml:space="preserve">3. The Dual Pressure: Efficiency vs. Thoroughness</w:t>
      </w:r>
    </w:p>
    <w:p>
      <w:pPr>
        <w:pStyle w:val="FirstParagraph"/>
      </w:pPr>
      <w:r>
        <w:t xml:space="preserve">In United Kingdom London, the volume of cases is staggering. The Central Criminal Court (known colloquially as "The Old Bailey") and the Royal Courts of Justice handle thousands of cases annually. For a Judge, this creates a tension between the need for efficiency and the necessity for thoroughness. In an era where media cycles move faster than legal proceedings, there is often public demand for swift justice.</w:t>
      </w:r>
    </w:p>
    <w:p>
      <w:pPr>
        <w:pStyle w:val="BodyText"/>
      </w:pPr>
      <w:r>
        <w:t xml:space="preserve">However, rushing a trial can compromise the quality of justice. Judges in London are increasingly tasked with case management duties that resemble those of project managers. They must streamline pre-trial procedures, encourage alternative dispute resolution where appropriate, and ensure that trials do not drag on unnecessarily. This administrative burden requires modern Judges to be adept at technology and procedural innovation, while still preserving the dignity and solemnity of the courtroom.</w:t>
      </w:r>
    </w:p>
    <w:bookmarkEnd w:id="22"/>
    <w:bookmarkStart w:id="23" w:name="X6b0969fb28cdba99d8d0d4eadfbb9505d51cfcd"/>
    <w:p>
      <w:pPr>
        <w:pStyle w:val="Heading2"/>
      </w:pPr>
      <w:r>
        <w:t xml:space="preserve">4. Diversity and Representation in London’s Judiciary</w:t>
      </w:r>
    </w:p>
    <w:p>
      <w:pPr>
        <w:pStyle w:val="FirstParagraph"/>
      </w:pPr>
      <w:r>
        <w:t xml:space="preserve">A critical aspect of the modern Judge’s role is reflecting the diversity of United Kingdom London. Historically, the bench was homogenous, lacking representation from various ethnic, gender, and socioeconomic backgrounds. Recent reforms have aimed to address this disparity. A diverse judiciary enhances public trust because it ensures that different perspectives are considered when interpreting laws.</w:t>
      </w:r>
    </w:p>
    <w:p>
      <w:pPr>
        <w:pStyle w:val="BodyText"/>
      </w:pPr>
      <w:r>
        <w:t xml:space="preserve">For instance, cases involving community relations in multicultural boroughs of London often benefit from Judges who understand the social fabric of the areas they serve. While legal principles remain universal, their application can be nuanced by cultural context. The appointment process for Judges in the UK has become more transparent, with independent commissions recommending candidates based on merit rather than patronage. This shift is crucial for legitimizing judicial authority in a diverse metropolis.</w:t>
      </w:r>
    </w:p>
    <w:bookmarkEnd w:id="23"/>
    <w:bookmarkStart w:id="24" w:name="transparency-and-public-communication"/>
    <w:p>
      <w:pPr>
        <w:pStyle w:val="Heading2"/>
      </w:pPr>
      <w:r>
        <w:t xml:space="preserve">5. Transparency and Public Communication</w:t>
      </w:r>
    </w:p>
    <w:p>
      <w:pPr>
        <w:pStyle w:val="FirstParagraph"/>
      </w:pPr>
      <w:r>
        <w:t xml:space="preserve">In the digital age, opacity breeds suspicion. The traditional secrecy surrounding judicial deliberations is being challenged by calls for greater transparency. Judges in United Kingdom London are increasingly expected to explain their reasoning in clear language, accessible not just to legal professionals but also to the lay public. This does not mean compromising the integrity of ongoing proceedings, but rather enhancing post-judgment communication.</w:t>
      </w:r>
    </w:p>
    <w:p>
      <w:pPr>
        <w:pStyle w:val="BodyText"/>
      </w:pPr>
      <w:r>
        <w:t xml:space="preserve">Media interactions pose another challenge. While Judges are generally advised against commenting on active cases, they must navigate press coverage of high-profile trials with care. Misinterpretations by the media can tarnish reputations and undermine confidence in the system. Therefore, effective public relations and clear judicial statements have become implicit tools for modern Judges to protect their institution’s credibility.</w:t>
      </w:r>
    </w:p>
    <w:bookmarkEnd w:id="24"/>
    <w:bookmarkStart w:id="25" w:name="ethical-challenges-in-a-global-hub"/>
    <w:p>
      <w:pPr>
        <w:pStyle w:val="Heading2"/>
      </w:pPr>
      <w:r>
        <w:t xml:space="preserve">6. Ethical Challenges in a Global Hub</w:t>
      </w:r>
    </w:p>
    <w:p>
      <w:pPr>
        <w:pStyle w:val="FirstParagraph"/>
      </w:pPr>
      <w:r>
        <w:t xml:space="preserve">London’s status as a global financial center means that Judges frequently encounter cases with international implications involving foreign assets, cross-border fraud, and complex corporate structures. This exposes the Judiciary to potential conflicts of interest or external pressures from powerful entities. Maintaining impartiality in such high-stakes environments is perhaps the greatest test for a Judge.</w:t>
      </w:r>
    </w:p>
    <w:p>
      <w:pPr>
        <w:pStyle w:val="BodyText"/>
      </w:pPr>
      <w:r>
        <w:t xml:space="preserve">Ethical guidelines require strict disclosure of any potential biases or connections to parties involved. Furthermore, Judges must remain vigilant against corruption and undue influence. The integrity of United Kingdom London’s legal reputation rests on the unwavering ethical standards upheld by individual Judges who demonstrate courage in the face of pressure.</w:t>
      </w:r>
    </w:p>
    <w:bookmarkEnd w:id="25"/>
    <w:bookmarkStart w:id="26" w:name="conclusion"/>
    <w:p>
      <w:pPr>
        <w:pStyle w:val="Heading2"/>
      </w:pPr>
      <w:r>
        <w:t xml:space="preserve">7. Conclusion</w:t>
      </w:r>
    </w:p>
    <w:p>
      <w:pPr>
        <w:pStyle w:val="FirstParagraph"/>
      </w:pPr>
      <w:r>
        <w:t xml:space="preserve">The role of the Judge in United Kingdom London is far more complex than simply applying statutes to facts. It involves a delicate balancing act between independence and accountability, efficiency and thoroughness, tradition and modernity. As the legal landscape continues to evolve, so too must the expectations placed upon Judges.</w:t>
      </w:r>
    </w:p>
    <w:p>
      <w:pPr>
        <w:pStyle w:val="BodyText"/>
      </w:pPr>
      <w:r>
        <w:t xml:space="preserve">Future research should focus on the impact of artificial intelligence in judicial decision-making support systems in London courts, as well as strategies for further enhancing diversity within the bench. Ultimately, preserving public trust requires a Judiciary that is not only competent and independent but also visible, understandable, and representative of society it serves. The modern Judge in United Kingdom London must be a guardian of justice who actively engages with the changing dynamics of global society.</w:t>
      </w:r>
    </w:p>
    <w:bookmarkEnd w:id="26"/>
    <w:bookmarkStart w:id="27" w:name="references"/>
    <w:p>
      <w:pPr>
        <w:pStyle w:val="Heading2"/>
      </w:pPr>
      <w:r>
        <w:t xml:space="preserve">References</w:t>
      </w:r>
    </w:p>
    <w:p>
      <w:pPr>
        <w:numPr>
          <w:ilvl w:val="0"/>
          <w:numId w:val="1001"/>
        </w:numPr>
        <w:pStyle w:val="Compact"/>
      </w:pPr>
      <w:r>
        <w:t xml:space="preserve">Cabinet Office. (2005). Constitutional Reform Act 2005.</w:t>
      </w:r>
    </w:p>
    <w:p>
      <w:pPr>
        <w:numPr>
          <w:ilvl w:val="0"/>
          <w:numId w:val="1001"/>
        </w:numPr>
        <w:pStyle w:val="Compact"/>
      </w:pPr>
      <w:r>
        <w:t xml:space="preserve">Judicial Conduct Investigations Office. (2019). *Judges' Code of Conduct*.</w:t>
      </w:r>
    </w:p>
    <w:p>
      <w:pPr>
        <w:numPr>
          <w:ilvl w:val="0"/>
          <w:numId w:val="1001"/>
        </w:numPr>
        <w:pStyle w:val="Compact"/>
      </w:pPr>
      <w:r>
        <w:t xml:space="preserve">Royal Courts of Justice. (2023). *Annual Report on Case Management and Efficiency*.</w:t>
      </w:r>
    </w:p>
    <w:p>
      <w:pPr>
        <w:numPr>
          <w:ilvl w:val="0"/>
          <w:numId w:val="1001"/>
        </w:numPr>
        <w:pStyle w:val="Compact"/>
      </w:pPr>
      <w:r>
        <w:t xml:space="preserve">Society of Legal Scholars. (2021). *Diversity in the Judiciary: Progress and Challenges*. Oxford University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Bench: Navigating Judicial Independence, Accountability, and Public Trust in United Kingdom London</dc:title>
  <dc:creator/>
  <cp:keywords/>
  <dcterms:created xsi:type="dcterms:W3CDTF">2026-07-30T07:13:05Z</dcterms:created>
  <dcterms:modified xsi:type="dcterms:W3CDTF">2026-07-30T07:13:05Z</dcterms:modified>
</cp:coreProperties>
</file>

<file path=docProps/custom.xml><?xml version="1.0" encoding="utf-8"?>
<Properties xmlns="http://schemas.openxmlformats.org/officeDocument/2006/custom-properties" xmlns:vt="http://schemas.openxmlformats.org/officeDocument/2006/docPropsVTypes"/>
</file>