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Upholding</w:t>
      </w:r>
      <w:r>
        <w:t xml:space="preserve"> </w:t>
      </w:r>
      <w:r>
        <w:t xml:space="preserve">Judicial</w:t>
      </w:r>
      <w:r>
        <w:t xml:space="preserve"> </w:t>
      </w:r>
      <w:r>
        <w:t xml:space="preserve">Integrity: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Uzbekistan</w:t>
      </w:r>
      <w:r>
        <w:t xml:space="preserve"> </w:t>
      </w:r>
      <w:r>
        <w:t xml:space="preserve">Tashkent</w:t>
      </w:r>
    </w:p>
    <w:p>
      <w:pPr>
        <w:pStyle w:val="FirstParagraph"/>
      </w:pPr>
      <w:r>
        <w:t xml:space="preserve">```html</w:t>
      </w:r>
    </w:p>
    <w:bookmarkStart w:id="27" w:name="X98e84ef2d9896ea1da1249973fcf92d1c7581eb"/>
    <w:p>
      <w:pPr>
        <w:pStyle w:val="Heading1"/>
      </w:pPr>
      <w:r>
        <w:t xml:space="preserve">The Role of the Judge in Upholding Judicial Integrity: A Case Study from Uzbekistan Tashkent</w:t>
      </w:r>
    </w:p>
    <w:p>
      <w:pPr>
        <w:pStyle w:val="FirstParagraph"/>
      </w:pPr>
      <w:r>
        <w:t xml:space="preserve">Author: Dr. Aziza Karimova</w:t>
      </w:r>
      <w:r>
        <w:br/>
      </w:r>
      <w:r>
        <w:t xml:space="preserve">Institute of Law and Society, Tashkent State University of Law</w:t>
      </w:r>
    </w:p>
    <w:p>
      <w:pPr>
        <w:pStyle w:val="BodyText"/>
      </w:pPr>
      <w:r>
        <w:rPr>
          <w:bCs/>
          <w:b/>
        </w:rPr>
        <w:t xml:space="preserve">Abstract</w:t>
      </w:r>
      <w:r>
        <w:br/>
      </w:r>
      <w:r>
        <w:t xml:space="preserve">The evolution of the judiciary in Central Asia represents one of the most significant legal transformations of the early 21st century. This paper examines the critical role of the Judge within judicial systems, focusing specifically on reforms and contemporary challenges faced in Uzbekistan Tashkent. As a regional hub for legal innovation, Tashkent has become a focal point for understanding how traditional judicial structures adapt to modern demands for transparency, efficiency, and human rights protection. Through an analysis of recent legislative changes implemented in Uzbekistan Tashkent and qualitative observations of court proceedings involving the Judge as the central actor, this study highlights the shift from Soviet-era inquisitorial models toward a more adversarial and rights-based framework. The findings suggest that empowering every Judge with greater independence is essential for building public trust in legal institutions across Uzbekistan Tashkent and beyond.</w:t>
      </w:r>
    </w:p>
    <w:bookmarkStart w:id="20" w:name="introduction"/>
    <w:p>
      <w:pPr>
        <w:pStyle w:val="Heading2"/>
      </w:pPr>
      <w:r>
        <w:t xml:space="preserve">1. Introduction</w:t>
      </w:r>
    </w:p>
    <w:p>
      <w:pPr>
        <w:pStyle w:val="FirstParagraph"/>
      </w:pPr>
      <w:r>
        <w:t xml:space="preserve">The judiciary serves as the guardian of the rule of law, ensuring that justice is administered impartially and effectively. At the heart of this system stands the Judge, an individual tasked with interpreting laws, resolving disputes, and protecting constitutional rights. In recent years, Uzbekistan has undergone a period of profound legal reform known as "New Uzbekistan," characterized by a commitment to modernization and democratization. Within this context, Tashkent, as the capital city and primary administrative center of Uzbekistan Tashkent region, has emerged as the epicenter of these judicial transformations.</w:t>
      </w:r>
    </w:p>
    <w:p>
      <w:pPr>
        <w:pStyle w:val="BodyText"/>
      </w:pPr>
      <w:r>
        <w:t xml:space="preserve">Historically, judicial systems in post-Soviet states were heavily influenced by centralized control and limited judicial independence. However, since 2017, the government of Uzbekistan has initiated sweeping reforms aimed at enhancing the autonomy of judges and improving access to justice. This paper explores these developments through the lens of three key themes: structural reform in Uzbekistan Tashkent, professional development for every Judge involved in high-profile cases, and comparative analysis with regional judicial standards. By focusing on Uzbekistan Tashkent as a case study, we can better understand how localized reforms contribute to national legal integrity.</w:t>
      </w:r>
    </w:p>
    <w:bookmarkEnd w:id="20"/>
    <w:bookmarkStart w:id="21" w:name="X3e2e7ebf5600a9e3ec857f18280b142bbe849c5"/>
    <w:p>
      <w:pPr>
        <w:pStyle w:val="Heading2"/>
      </w:pPr>
      <w:r>
        <w:t xml:space="preserve">2. Historical Context of the Judiciary in Uzbekistan Tashkent</w:t>
      </w:r>
    </w:p>
    <w:p>
      <w:pPr>
        <w:pStyle w:val="FirstParagraph"/>
      </w:pPr>
      <w:r>
        <w:t xml:space="preserve">To appreciate the current state of the judiciary in Uzbekistan Tashkent, it is necessary to examine its historical roots. During the Soviet era, courts operated under a rigid hierarchy where judicial decisions were often subject to political interference. The role of any Judge was largely administrative rather than adjudicative, with little room for independent legal reasoning.</w:t>
      </w:r>
    </w:p>
    <w:p>
      <w:pPr>
        <w:pStyle w:val="BodyText"/>
      </w:pPr>
      <w:r>
        <w:t xml:space="preserve">Following independence in 1991, Uzbekistan maintained much of this centralized structure until the presidential transition in 2016. Under President Shavkat Mirziyoyev, a new era began marked by decentralization efforts and increased focus on human rights. In Tashkent specifically, several pilot programs were introduced to test alternative dispute resolution mechanisms and digital court technologies. These initiatives were designed to reduce case backlogs and enhance the efficiency with which every Judge manages their docket.</w:t>
      </w:r>
    </w:p>
    <w:p>
      <w:pPr>
        <w:pStyle w:val="BodyText"/>
      </w:pPr>
      <w:r>
        <w:t xml:space="preserve">One notable initiative in Uzbekistan Tashkent was the establishment of specialized economic courts. These courts were created to handle complex commercial disputes efficiently, requiring Judges with specialized knowledge in corporate law and international trade practices. This specialization reflects a broader trend across Uzbekistan Tashkent toward creating niche judicial expertise that caters to modern economic realities.</w:t>
      </w:r>
    </w:p>
    <w:bookmarkEnd w:id="21"/>
    <w:bookmarkStart w:id="22" w:name="reforms-empowering-the-judge"/>
    <w:p>
      <w:pPr>
        <w:pStyle w:val="Heading2"/>
      </w:pPr>
      <w:r>
        <w:t xml:space="preserve">3. Reforms Empowering the Judge</w:t>
      </w:r>
    </w:p>
    <w:p>
      <w:pPr>
        <w:pStyle w:val="FirstParagraph"/>
      </w:pPr>
      <w:r>
        <w:t xml:space="preserve">The core of recent legal reforms in Uzbekistan Tashkent revolves around enhancing the independence and accountability of the Judge. Key measures include:</w:t>
      </w:r>
    </w:p>
    <w:p>
      <w:pPr>
        <w:numPr>
          <w:ilvl w:val="0"/>
          <w:numId w:val="1001"/>
        </w:numPr>
        <w:pStyle w:val="Compact"/>
      </w:pPr>
      <w:r>
        <w:rPr>
          <w:bCs/>
          <w:b/>
        </w:rPr>
        <w:t xml:space="preserve">Judicial Council Reform:</w:t>
      </w:r>
      <w:r>
        <w:t xml:space="preserve"> </w:t>
      </w:r>
      <w:r>
        <w:t xml:space="preserve">The restructured Judicial Council now includes independent members who oversee appointments, promotions, and disciplinary actions involving every Judge. This move reduces executive branch influence over judicial careers.</w:t>
      </w:r>
    </w:p>
    <w:p>
      <w:pPr>
        <w:numPr>
          <w:ilvl w:val="0"/>
          <w:numId w:val="1001"/>
        </w:numPr>
        <w:pStyle w:val="Compact"/>
      </w:pPr>
      <w:r>
        <w:rPr>
          <w:bCs/>
          <w:b/>
        </w:rPr>
        <w:t xml:space="preserve">Simplified Appointment Processes:</w:t>
      </w:r>
      <w:r>
        <w:t xml:space="preserve"> </w:t>
      </w:r>
      <w:r>
        <w:t xml:space="preserve">In Uzbekistan Tashkent, competitive examinations have been introduced to ensure that only qualified candidates become Judges. This merit-based approach aims to elevate the professional standard of all Judges appointed within the capital region.</w:t>
      </w:r>
    </w:p>
    <w:p>
      <w:pPr>
        <w:numPr>
          <w:ilvl w:val="0"/>
          <w:numId w:val="1001"/>
        </w:numPr>
        <w:pStyle w:val="Compact"/>
      </w:pPr>
      <w:r>
        <w:rPr>
          <w:bCs/>
          <w:b/>
        </w:rPr>
        <w:t xml:space="preserve">Digitalization of Court Records:</w:t>
      </w:r>
      <w:r>
        <w:t xml:space="preserve"> </w:t>
      </w:r>
      <w:r>
        <w:t xml:space="preserve">Every case heard by a Judge in Uzbekistan Tashkent is now subject to digital recording and archiving. This transparency allows for better oversight and reduces opportunities for corruption, thereby strengthening public confidence in the judiciary.</w:t>
      </w:r>
    </w:p>
    <w:p>
      <w:pPr>
        <w:pStyle w:val="FirstParagraph"/>
      </w:pPr>
      <w:r>
        <w:t xml:space="preserve">These reforms are not merely procedural; they fundamentally alter the mindset expected of every Judge. There is a growing expectation that Judges in Uzbekistan Tashkent must act as active guardians of justice rather than passive recipients of administrative directives.</w:t>
      </w:r>
    </w:p>
    <w:bookmarkEnd w:id="22"/>
    <w:bookmarkStart w:id="23" w:name="X953a11cde95a9983ebb32c384397b2490e1f35d"/>
    <w:p>
      <w:pPr>
        <w:pStyle w:val="Heading2"/>
      </w:pPr>
      <w:r>
        <w:t xml:space="preserve">4. Challenges Faced by the Judge in Modern Practice</w:t>
      </w:r>
    </w:p>
    <w:p>
      <w:pPr>
        <w:pStyle w:val="FirstParagraph"/>
      </w:pPr>
      <w:r>
        <w:t xml:space="preserve">Despite significant progress, challenges remain for every Judge operating within the system in Uzbekistan Tashkent. One major issue is workload management. With increased public awareness of their rights and greater access to courts due to lowered filing fees, case volumes have surged. Judges in Tashkent often face heavy caseloads that can compromise the quality of justice delivered if not managed effectively.</w:t>
      </w:r>
    </w:p>
    <w:p>
      <w:pPr>
        <w:pStyle w:val="BodyText"/>
      </w:pPr>
      <w:r>
        <w:t xml:space="preserve">Another challenge lies in cultural resistance. While legal frameworks have changed, societal attitudes toward authority sometimes lag behind. Many citizens still view the Judge as an extension of state power rather than an independent arbiter. Bridging this gap requires continuous education efforts targeting both legal professionals and the general public in Uzbekistan Tashkent.</w:t>
      </w:r>
    </w:p>
    <w:p>
      <w:pPr>
        <w:pStyle w:val="BodyText"/>
      </w:pPr>
      <w:r>
        <w:t xml:space="preserve">Furthermore, there are concerns about resource allocation. Not all Judges in Uzbekistan Tashkent have equal access to advanced legal research tools or continuing education opportunities. Addressing these disparities is crucial for ensuring uniform standards of justice throughout the region.</w:t>
      </w:r>
    </w:p>
    <w:bookmarkEnd w:id="23"/>
    <w:bookmarkStart w:id="24" w:name="the-role-of-technology-and-innovation"/>
    <w:p>
      <w:pPr>
        <w:pStyle w:val="Heading2"/>
      </w:pPr>
      <w:r>
        <w:t xml:space="preserve">5. The Role of Technology and Innovation</w:t>
      </w:r>
    </w:p>
    <w:p>
      <w:pPr>
        <w:pStyle w:val="FirstParagraph"/>
      </w:pPr>
      <w:r>
        <w:t xml:space="preserve">Innovation plays a pivotal role in shaping the future work environment for every Judge in Uzbekistan Tashkent. The introduction of Artificial Intelligence (AI) assistants to help summarize case files and identify relevant precedents has shown promise in reducing administrative burdens. Additionally, video conferencing facilities allow remote hearings, making the judiciary more accessible to citizens living outside central districts of Uzbekistan Tashkent.</w:t>
      </w:r>
    </w:p>
    <w:p>
      <w:pPr>
        <w:pStyle w:val="BodyText"/>
      </w:pPr>
      <w:r>
        <w:t xml:space="preserve">A notable example is the "Smart Court" project launched in Tashkent, which integrates blockchain technology for secure document verification. This innovation ensures that every Judge can rely on tamper-proof evidence records during trials. Such technological advancements demonstrate how modernization supports traditional judicial values by enhancing accuracy and fairness.</w:t>
      </w:r>
    </w:p>
    <w:bookmarkEnd w:id="24"/>
    <w:bookmarkStart w:id="25" w:name="Xe2c137b4a670486789ab6447001e4377906670b"/>
    <w:p>
      <w:pPr>
        <w:pStyle w:val="Heading2"/>
      </w:pPr>
      <w:r>
        <w:t xml:space="preserve">6. Comparative Perspectives and Regional Impact</w:t>
      </w:r>
    </w:p>
    <w:p>
      <w:pPr>
        <w:pStyle w:val="FirstParagraph"/>
      </w:pPr>
      <w:r>
        <w:t xml:space="preserve">The reforms underway in Uzbekistan Tashkent do not exist in isolation; they are part of a broader movement across Central Asia. Neighboring countries such as Kazakhstan and Kyrgyzstan have also initiated similar changes to empower their respective Judges. By comparing practices between these nations, researchers can identify best models for judicial independence.</w:t>
      </w:r>
    </w:p>
    <w:p>
      <w:pPr>
        <w:pStyle w:val="BodyText"/>
      </w:pPr>
      <w:r>
        <w:t xml:space="preserve">For instance, while Uzbekistan Tashkent focuses heavily on digital integration, other regions might emphasize community-based dispute resolution programs led by local Judges. A balanced approach that incorporates lessons from multiple jurisdictions will strengthen the overall effectiveness of every Judge in the wider region.</w:t>
      </w:r>
    </w:p>
    <w:bookmarkEnd w:id="25"/>
    <w:bookmarkStart w:id="26" w:name="conclusion"/>
    <w:p>
      <w:pPr>
        <w:pStyle w:val="Heading2"/>
      </w:pPr>
      <w:r>
        <w:t xml:space="preserve">7. Conclusion</w:t>
      </w:r>
    </w:p>
    <w:p>
      <w:pPr>
        <w:pStyle w:val="FirstParagraph"/>
      </w:pPr>
      <w:r>
        <w:t xml:space="preserve">In conclusion, the transformation of the judiciary in Uzbekistan Tashkent illustrates a dynamic shift toward greater judicial independence and efficiency. The central figure in this transformation is undoubtedly the Judge, whose evolving role reflects changing societal expectations and legal philosophies. As seen through case studies from Uzbekistan Tashkent, reforms focusing on transparency, technology adoption, and professional development are yielding tangible benefits.</w:t>
      </w:r>
    </w:p>
    <w:p>
      <w:pPr>
        <w:pStyle w:val="BodyText"/>
      </w:pPr>
      <w:r>
        <w:t xml:space="preserve">However sustained commitment is required to fully realize the potential of these changes. Every Judge must continue adapting to new responsibilities while maintaining ethical integrity. For stakeholders observing developments in Uzbekistan Tashkent, the message is clear: investing in strong judicial institutions yields long-term societal stability and economic growth.</w:t>
      </w:r>
    </w:p>
    <w:p>
      <w:pPr>
        <w:pStyle w:val="BodyText"/>
      </w:pPr>
      <w:r>
        <w:t xml:space="preserve">Future research should explore longitudinal impacts of these reforms on public trust metrics across different socioeconomic groups in Uzbekistan Tashkent. Additionally, comparative studies with other post-Soviet states could provide deeper insights into best practices for empowering the Judge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Upholding Judicial Integrity: A Case Study from Uzbekistan Tashkent</dc:title>
  <dc:creator/>
  <dc:language>en</dc:language>
  <cp:keywords/>
  <dcterms:created xsi:type="dcterms:W3CDTF">2026-07-29T19:34:01Z</dcterms:created>
  <dcterms:modified xsi:type="dcterms:W3CDTF">2026-07-29T19:34:01Z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