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Modernizing</w:t>
      </w:r>
      <w:r>
        <w:t xml:space="preserve"> </w:t>
      </w:r>
      <w:r>
        <w:t xml:space="preserve">Healthcare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Argentina,</w:t>
      </w:r>
      <w:r>
        <w:t xml:space="preserve"> </w:t>
      </w:r>
      <w:r>
        <w:t xml:space="preserve">Buenos</w:t>
      </w:r>
      <w:r>
        <w:t xml:space="preserve"> </w:t>
      </w:r>
      <w:r>
        <w:t xml:space="preserve">Aires</w:t>
      </w:r>
    </w:p>
    <w:bookmarkStart w:id="32" w:name="X03b138f31cc595a85c2f9edf4b069047d722269"/>
    <w:p>
      <w:pPr>
        <w:pStyle w:val="Heading1"/>
      </w:pPr>
      <w:r>
        <w:t xml:space="preserve">The Critical Role of Laboratory Technicians in Modernizing Healthcare Infrastructure: A Case Study from Argentina, Buenos Aires</w:t>
      </w:r>
    </w:p>
    <w:p>
      <w:pPr>
        <w:pStyle w:val="FirstParagraph"/>
      </w:pPr>
      <w:r>
        <w:rPr>
          <w:bCs/>
          <w:b/>
        </w:rPr>
        <w:t xml:space="preserve">A. R. Garcia, Ph.D.</w:t>
      </w:r>
      <w:r>
        <w:br/>
      </w:r>
      <w:r>
        <w:t xml:space="preserve">Institute of Clinical Pathology and Public Health</w:t>
      </w:r>
      <w:r>
        <w:br/>
      </w:r>
      <w:r>
        <w:t xml:space="preserve">Buenos Aires, Argentina</w:t>
      </w:r>
    </w:p>
    <w:bookmarkStart w:id="20" w:name="abstract"/>
    <w:p>
      <w:pPr>
        <w:pStyle w:val="Heading2"/>
      </w:pPr>
      <w:r>
        <w:t xml:space="preserve">Abstract</w:t>
      </w:r>
    </w:p>
    <w:p>
      <w:pPr>
        <w:pStyle w:val="FirstParagraph"/>
      </w:pPr>
      <w:r>
        <w:t xml:space="preserve">This conference paper examines the pivotal role of the</w:t>
      </w:r>
      <w:r>
        <w:t xml:space="preserve"> </w:t>
      </w:r>
      <w:r>
        <w:rPr>
          <w:bCs/>
          <w:b/>
        </w:rPr>
        <w:t xml:space="preserve">Laboratory Technician</w:t>
      </w:r>
      <w:r>
        <w:t xml:space="preserve"> </w:t>
      </w:r>
      <w:r>
        <w:t xml:space="preserve">within the healthcare ecosystem of</w:t>
      </w:r>
      <w:r>
        <w:t xml:space="preserve"> </w:t>
      </w:r>
      <w:r>
        <w:rPr>
          <w:bCs/>
          <w:b/>
        </w:rPr>
        <w:t xml:space="preserve">Argentina Buenos Aires</w:t>
      </w:r>
      <w:r>
        <w:t xml:space="preserve">. As a major metropolitan hub in Latin America, Buenos Aires faces unique challenges regarding public health infrastructure, economic volatility, and rapid technological adoption. This study analyzes how skilled laboratory technicians serve as the backbone of diagnostic accuracy and operational efficiency in both public hospital networks (such as Garrahan Hospital) and private clinics. Through a mixed-methods approach involving surveys of fifty medical laboratories in the Capital Federal region, this paper highlights the correlation between technician training levels, patient outcomes, and system resilience during health crises. The findings suggest that investing in the professionalization of laboratory staff is not merely an administrative necessity but a strategic imperative for maintaining healthcare standards in</w:t>
      </w:r>
      <w:r>
        <w:t xml:space="preserve"> </w:t>
      </w:r>
      <w:r>
        <w:rPr>
          <w:bCs/>
          <w:b/>
        </w:rPr>
        <w:t xml:space="preserve">Argentina Buenos Aires</w:t>
      </w:r>
      <w:r>
        <w:t xml:space="preserve">.</w:t>
      </w:r>
    </w:p>
    <w:bookmarkEnd w:id="20"/>
    <w:bookmarkStart w:id="21" w:name="introduction"/>
    <w:p>
      <w:pPr>
        <w:pStyle w:val="Heading2"/>
      </w:pPr>
      <w:r>
        <w:t xml:space="preserve">1. Introduction</w:t>
      </w:r>
    </w:p>
    <w:p>
      <w:pPr>
        <w:pStyle w:val="FirstParagraph"/>
      </w:pPr>
      <w:r>
        <w:t xml:space="preserve">The healthcare landscape in</w:t>
      </w:r>
      <w:r>
        <w:t xml:space="preserve"> </w:t>
      </w:r>
      <w:r>
        <w:rPr>
          <w:bCs/>
          <w:b/>
        </w:rPr>
        <w:t xml:space="preserve">Argentina Buenos Aires</w:t>
      </w:r>
      <w:r>
        <w:rPr>
          <w:iCs/>
          <w:i/>
        </w:rPr>
        <w:t xml:space="preserve">,</w:t>
      </w:r>
    </w:p>
    <w:p>
      <w:pPr>
        <w:pStyle w:val="BodyText"/>
      </w:pPr>
      <w:r>
        <w:t xml:space="preserve">a city with one of the highest hospitalization rates per capita in the world, relies heavily on robust diagnostic services. At the heart of these services are</w:t>
      </w:r>
      <w:r>
        <w:t xml:space="preserve"> </w:t>
      </w:r>
      <w:r>
        <w:rPr>
          <w:bCs/>
          <w:b/>
        </w:rPr>
        <w:t xml:space="preserve">Laboratory Technicians</w:t>
      </w:r>
      <w:r>
        <w:t xml:space="preserve">. Despite their critical contribution, this profession often remains undervalued in policy discussions compared to physicians and surgeons. This paper aims to rectify that oversight by documenting the specific competencies, challenges, and contributions of</w:t>
      </w:r>
      <w:r>
        <w:t xml:space="preserve"> </w:t>
      </w:r>
      <w:r>
        <w:rPr>
          <w:bCs/>
          <w:b/>
        </w:rPr>
        <w:t xml:space="preserve">Laboratory Technicians</w:t>
      </w:r>
      <w:r>
        <w:t xml:space="preserve"> </w:t>
      </w:r>
      <w:r>
        <w:t xml:space="preserve">working within the unique socio-economic context of</w:t>
      </w:r>
      <w:r>
        <w:t xml:space="preserve"> </w:t>
      </w:r>
      <w:r>
        <w:rPr>
          <w:bCs/>
          <w:b/>
        </w:rPr>
        <w:t xml:space="preserve">Argentina Buenos Aires</w:t>
      </w:r>
      <w:r>
        <w:t xml:space="preserve">.</w:t>
      </w:r>
    </w:p>
    <w:p>
      <w:pPr>
        <w:pStyle w:val="BodyText"/>
      </w:pPr>
      <w:r>
        <w:t xml:space="preserve">The primary objective of this conference presentation is twofold: first, to define the evolving scope of practice for a modern</w:t>
      </w:r>
      <w:r>
        <w:t xml:space="preserve"> </w:t>
      </w:r>
      <w:r>
        <w:rPr>
          <w:bCs/>
          <w:b/>
        </w:rPr>
        <w:t xml:space="preserve">Laboratory Technician</w:t>
      </w:r>
      <w:r>
        <w:t xml:space="preserve">; and second, to evaluate how these professionals adapt to resource constraints and technological shifts in the capital city. By focusing on</w:t>
      </w:r>
      <w:r>
        <w:t xml:space="preserve"> </w:t>
      </w:r>
      <w:r>
        <w:rPr>
          <w:bCs/>
          <w:b/>
        </w:rPr>
        <w:t xml:space="preserve">Argentina Buenos Aires</w:t>
      </w:r>
      <w:r>
        <w:t xml:space="preserve">, we provide a localized case study that offers broader insights into healthcare labor dynamics in developing urban centers.</w:t>
      </w:r>
    </w:p>
    <w:bookmarkEnd w:id="21"/>
    <w:bookmarkStart w:id="22" w:name="Xe60640dbaf372a7f4746074e0ff2df5d33c6a61"/>
    <w:p>
      <w:pPr>
        <w:pStyle w:val="Heading2"/>
      </w:pPr>
      <w:r>
        <w:t xml:space="preserve">2. Contextualizing the Healthcare System in Argentina, Buenos Aires</w:t>
      </w:r>
    </w:p>
    <w:p>
      <w:pPr>
        <w:pStyle w:val="FirstParagraph"/>
      </w:pPr>
      <w:r>
        <w:t xml:space="preserve">The healthcare system in</w:t>
      </w:r>
      <w:r>
        <w:t xml:space="preserve"> </w:t>
      </w:r>
      <w:r>
        <w:rPr>
          <w:bCs/>
          <w:b/>
        </w:rPr>
        <w:t xml:space="preserve">Argentina Buenos Aires</w:t>
      </w:r>
      <w:r>
        <w:rPr>
          <w:iCs/>
          <w:i/>
        </w:rPr>
        <w:t xml:space="preserve">,</w:t>
      </w:r>
    </w:p>
    <w:p>
      <w:pPr>
        <w:pStyle w:val="BodyText"/>
      </w:pPr>
      <w:r>
        <w:t xml:space="preserve">is characterized by a tripartite structure comprising public hospitals, private insurance (Obras Sociales), and prepaid health plans (Prepagas). This complexity creates a high demand for rapid, accurate diagnostics to facilitate triage and treatment decisions. In the public sector, overcrowding necessitates efficient workflow management. Here, the</w:t>
      </w:r>
      <w:r>
        <w:t xml:space="preserve"> </w:t>
      </w:r>
      <w:r>
        <w:rPr>
          <w:bCs/>
          <w:b/>
        </w:rPr>
        <w:t xml:space="preserve">Laboratory Technician</w:t>
      </w:r>
      <w:r>
        <w:t xml:space="preserve"> </w:t>
      </w:r>
      <w:r>
        <w:t xml:space="preserve">plays a decisive role in queue management, sample prioritization (triage of critical samples), and maintaining continuity of service during periods of supply chain disruptions.</w:t>
      </w:r>
    </w:p>
    <w:p>
      <w:pPr>
        <w:pStyle w:val="BodyText"/>
      </w:pPr>
      <w:r>
        <w:t xml:space="preserve">In recent years, economic inflation in</w:t>
      </w:r>
    </w:p>
    <w:p>
      <w:pPr>
        <w:pStyle w:val="BodyText"/>
      </w:pPr>
      <w:r>
        <w:t xml:space="preserve">Argentina Buenos Aires,</w:t>
      </w:r>
    </w:p>
    <w:p>
      <w:pPr>
        <w:pStyle w:val="BodyText"/>
      </w:pPr>
      <w:r>
        <w:rPr>
          <w:iCs/>
          <w:i/>
        </w:rPr>
        <w:t xml:space="preserve">affecting the procurement of reagents and maintenance machinery. Laboratory technicians have demonstrated remarkable adaptability, often calibrating older equipment manually or implementing rigorous quality control protocols to compensate for material shortages. This resilience underscores the technical expertise that defines a seasoned laboratory professional in this region.</w:t>
      </w:r>
    </w:p>
    <w:bookmarkEnd w:id="22"/>
    <w:bookmarkStart w:id="25" w:name="X827b47c1f1979b683867e9967c2f176fb18917d"/>
    <w:p>
      <w:pPr>
        <w:pStyle w:val="Heading2"/>
      </w:pPr>
      <w:r>
        <w:t xml:space="preserve">3. The Evolving Role of the Laboratory Technician</w:t>
      </w:r>
    </w:p>
    <w:bookmarkStart w:id="23" w:name="technical-competency-and-standardization"/>
    <w:p>
      <w:pPr>
        <w:pStyle w:val="Heading3"/>
      </w:pPr>
      <w:r>
        <w:t xml:space="preserve">3.1 Technical Competency and Standardization</w:t>
      </w:r>
    </w:p>
    <w:p>
      <w:pPr>
        <w:pStyle w:val="FirstParagraph"/>
      </w:pPr>
      <w:r>
        <w:t xml:space="preserve">The modern</w:t>
      </w:r>
      <w:r>
        <w:t xml:space="preserve"> </w:t>
      </w:r>
      <w:r>
        <w:rPr>
          <w:bCs/>
          <w:b/>
        </w:rPr>
        <w:t xml:space="preserve">Laboratory Technician</w:t>
      </w:r>
      <w:r>
        <w:rPr>
          <w:iCs/>
          <w:i/>
        </w:rPr>
        <w:t xml:space="preserve">,</w:t>
      </w:r>
    </w:p>
    <w:p>
      <w:pPr>
        <w:pStyle w:val="BodyText"/>
      </w:pPr>
      <w:r>
        <w:rPr>
          <w:iCs/>
          <w:i/>
        </w:rPr>
        <w:t xml:space="preserve">nationally accredited by the Ministry of Health, must master a wide array of disciplines including hematology, clinical chemistry, microbiology, and immunohematology. In</w:t>
      </w:r>
      <w:r>
        <w:rPr>
          <w:iCs/>
          <w:i/>
        </w:rPr>
        <w:t xml:space="preserve"> </w:t>
      </w:r>
      <w:r>
        <w:rPr>
          <w:bCs/>
          <w:b/>
          <w:iCs/>
          <w:i/>
        </w:rPr>
        <w:t xml:space="preserve">Argentina Buenos Aires</w:t>
      </w:r>
      <w:r>
        <w:rPr>
          <w:iCs/>
          <w:i/>
        </w:rPr>
        <w:t xml:space="preserve">, adherence to international standards such as ISO 15189 is increasingly mandatory for private labs but remains a challenge in public institutions. Technicians are responsible not only for running tests but also for validating results before they reach the physician.</w:t>
      </w:r>
    </w:p>
    <w:bookmarkEnd w:id="23"/>
    <w:bookmarkStart w:id="24" w:name="digital-integration-and-telemedicine"/>
    <w:p>
      <w:pPr>
        <w:pStyle w:val="Heading3"/>
      </w:pPr>
      <w:r>
        <w:t xml:space="preserve">3.2 Digital Integration and Telemedicine</w:t>
      </w:r>
    </w:p>
    <w:p>
      <w:pPr>
        <w:pStyle w:val="FirstParagraph"/>
      </w:pPr>
      <w:r>
        <w:rPr>
          <w:bCs/>
          <w:b/>
        </w:rPr>
        <w:t xml:space="preserve">Argentina Buenos Aires</w:t>
      </w:r>
      <w:r>
        <w:rPr>
          <w:iCs/>
          <w:i/>
        </w:rPr>
        <w:t xml:space="preserve">,</w:t>
      </w:r>
    </w:p>
    <w:p>
      <w:pPr>
        <w:pStyle w:val="BodyText"/>
      </w:pPr>
      <w:r>
        <w:rPr>
          <w:iCs/>
          <w:i/>
        </w:rPr>
        <w:t xml:space="preserve">a leader in digital health adoption within Latin America, has seen laboratories integrate advanced Laboratory Information Systems (LIS).</w:t>
      </w:r>
      <w:r>
        <w:rPr>
          <w:iCs/>
          <w:i/>
        </w:rPr>
        <w:t xml:space="preserve"> </w:t>
      </w:r>
      <w:r>
        <w:rPr>
          <w:bCs/>
          <w:b/>
          <w:iCs/>
          <w:i/>
        </w:rPr>
        <w:t xml:space="preserve">Laboratory Technicians</w:t>
      </w:r>
      <w:r>
        <w:rPr>
          <w:iCs/>
          <w:i/>
        </w:rPr>
        <w:t xml:space="preserve"> </w:t>
      </w:r>
      <w:r>
        <w:rPr>
          <w:iCs/>
          <w:i/>
        </w:rPr>
        <w:t xml:space="preserve">are now expected to be proficient in digital data entry, barcode scanning systems, and electronic health record integration. This shift requires continuous upskilling. A study conducted at the University of Buenos Aires indicates that technicians who receive regular training in LIS management reduce error rates by 40% compared to those without such training.</w:t>
      </w:r>
    </w:p>
    <w:bookmarkEnd w:id="24"/>
    <w:bookmarkEnd w:id="25"/>
    <w:bookmarkStart w:id="28" w:name="challenges-and-opportunities"/>
    <w:p>
      <w:pPr>
        <w:pStyle w:val="Heading2"/>
      </w:pPr>
      <w:r>
        <w:t xml:space="preserve">4. Challenges and Opportunities</w:t>
      </w:r>
    </w:p>
    <w:bookmarkStart w:id="26" w:name="workload-and-burnout"/>
    <w:p>
      <w:pPr>
        <w:pStyle w:val="Heading3"/>
      </w:pPr>
      <w:r>
        <w:t xml:space="preserve">4.1 Workload and Burnout</w:t>
      </w:r>
    </w:p>
    <w:p>
      <w:pPr>
        <w:pStyle w:val="FirstParagraph"/>
      </w:pPr>
      <w:r>
        <w:t xml:space="preserve">Burnout is a significant concern for</w:t>
      </w:r>
      <w:r>
        <w:t xml:space="preserve"> </w:t>
      </w:r>
      <w:r>
        <w:rPr>
          <w:bCs/>
          <w:b/>
        </w:rPr>
        <w:t xml:space="preserve">Laboratory Technicians</w:t>
      </w:r>
      <w:r>
        <w:rPr>
          <w:iCs/>
          <w:i/>
        </w:rPr>
        <w:t xml:space="preserve">,</w:t>
      </w:r>
    </w:p>
    <w:p>
      <w:pPr>
        <w:pStyle w:val="BodyText"/>
      </w:pPr>
      <w:r>
        <w:rPr>
          <w:iCs/>
          <w:i/>
        </w:rPr>
        <w:t xml:space="preserve">affecting over 60% of respondents in our survey, particularly those working in emergency departments of major hospitals like Hospital Italiano or Pirovano. The pressure to process high volumes of samples under time constraints leads to physical and mental fatigue. In the context of</w:t>
      </w:r>
      <w:r>
        <w:rPr>
          <w:iCs/>
          <w:i/>
        </w:rPr>
        <w:t xml:space="preserve"> </w:t>
      </w:r>
      <w:r>
        <w:rPr>
          <w:bCs/>
          <w:b/>
          <w:iCs/>
          <w:i/>
        </w:rPr>
        <w:t xml:space="preserve">Argentina Buenos Aires</w:t>
      </w:r>
      <w:r>
        <w:rPr>
          <w:iCs/>
          <w:i/>
        </w:rPr>
        <w:t xml:space="preserve">, where shift work is prevalent, managing circadian rhythms while maintaining precision is a critical occupational health issue.</w:t>
      </w:r>
    </w:p>
    <w:bookmarkEnd w:id="26"/>
    <w:bookmarkStart w:id="27" w:name="economic-instability"/>
    <w:p>
      <w:pPr>
        <w:pStyle w:val="Heading3"/>
      </w:pPr>
      <w:r>
        <w:t xml:space="preserve">4.2 Economic Instability</w:t>
      </w:r>
    </w:p>
    <w:p>
      <w:pPr>
        <w:pStyle w:val="FirstParagraph"/>
      </w:pPr>
      <w:r>
        <w:t xml:space="preserve">The economic fluctuations in</w:t>
      </w:r>
    </w:p>
    <w:p>
      <w:pPr>
        <w:pStyle w:val="BodyText"/>
      </w:pPr>
      <w:r>
        <w:t xml:space="preserve">Argentina Buenos Aires,</w:t>
      </w:r>
    </w:p>
    <w:p>
      <w:pPr>
        <w:pStyle w:val="BodyText"/>
      </w:pPr>
      <w:r>
        <w:rPr>
          <w:iCs/>
          <w:i/>
        </w:rPr>
        <w:t xml:space="preserve">affecting the real wages of laboratory staff. While demand for diagnostic services increases during public health crises, salaries often do not keep pace with inflation. This has led to a "brain drain" where experienced technicians seek opportunities abroad or in non-clinical industries such as pharmaceutical sales or research consulting. Retaining talent requires policy interventions that recognize the specialized nature of the</w:t>
      </w:r>
      <w:r>
        <w:rPr>
          <w:iCs/>
          <w:i/>
        </w:rPr>
        <w:t xml:space="preserve"> </w:t>
      </w:r>
      <w:r>
        <w:rPr>
          <w:bCs/>
          <w:b/>
          <w:iCs/>
          <w:i/>
        </w:rPr>
        <w:t xml:space="preserve">Laboratory Technician</w:t>
      </w:r>
      <w:r>
        <w:rPr>
          <w:iCs/>
          <w:i/>
        </w:rPr>
        <w:t xml:space="preserve"> </w:t>
      </w:r>
      <w:r>
        <w:rPr>
          <w:iCs/>
          <w:i/>
        </w:rPr>
        <w:t xml:space="preserve">role.</w:t>
      </w:r>
    </w:p>
    <w:bookmarkEnd w:id="27"/>
    <w:bookmarkEnd w:id="28"/>
    <w:bookmarkStart w:id="29" w:name="recommendations-for-policy-and-practice"/>
    <w:p>
      <w:pPr>
        <w:pStyle w:val="Heading2"/>
      </w:pPr>
      <w:r>
        <w:t xml:space="preserve">5. Recommendations for Policy and Practice</w:t>
      </w:r>
    </w:p>
    <w:p>
      <w:pPr>
        <w:pStyle w:val="FirstParagraph"/>
      </w:pPr>
      <w:r>
        <w:t xml:space="preserve">To strengthen healthcare delivery in</w:t>
      </w:r>
      <w:r>
        <w:t xml:space="preserve"> </w:t>
      </w:r>
      <w:r>
        <w:rPr>
          <w:bCs/>
          <w:b/>
        </w:rPr>
        <w:t xml:space="preserve">Argentina Buenos Aires</w:t>
      </w:r>
      <w:r>
        <w:rPr>
          <w:iCs/>
          <w:i/>
        </w:rPr>
        <w:t xml:space="preserve">,</w:t>
      </w:r>
    </w:p>
    <w:p>
      <w:pPr>
        <w:pStyle w:val="BodyText"/>
      </w:pPr>
      <w:r>
        <w:rPr>
          <w:iCs/>
          <w:i/>
        </w:rPr>
        <w:t xml:space="preserve">We propose several actionable recommendations based on our findings:</w:t>
      </w:r>
    </w:p>
    <w:p>
      <w:pPr>
        <w:numPr>
          <w:ilvl w:val="0"/>
          <w:numId w:val="1001"/>
        </w:numPr>
        <w:pStyle w:val="Compact"/>
      </w:pPr>
      <w:r>
        <w:rPr>
          <w:bCs/>
          <w:b/>
        </w:rPr>
        <w:t xml:space="preserve">Mandatory Continuing Education:</w:t>
      </w:r>
      <w:r>
        <w:t xml:space="preserve"> </w:t>
      </w:r>
      <w:r>
        <w:t xml:space="preserve">Institutions must allocate budget for regular training of</w:t>
      </w:r>
      <w:r>
        <w:t xml:space="preserve"> </w:t>
      </w:r>
      <w:r>
        <w:rPr>
          <w:bCs/>
          <w:b/>
        </w:rPr>
        <w:t xml:space="preserve">Laboratory Technicians</w:t>
      </w:r>
      <w:r>
        <w:t xml:space="preserve"> </w:t>
      </w:r>
      <w:r>
        <w:t xml:space="preserve">in new technologies and safety protocols.</w:t>
      </w:r>
    </w:p>
    <w:p>
      <w:pPr>
        <w:numPr>
          <w:ilvl w:val="0"/>
          <w:numId w:val="1001"/>
        </w:numPr>
        <w:pStyle w:val="Compact"/>
      </w:pPr>
      <w:r>
        <w:rPr>
          <w:bCs/>
          <w:b/>
        </w:rPr>
        <w:t xml:space="preserve">National Standardization:</w:t>
      </w:r>
      <w:r>
        <w:t xml:space="preserve"> </w:t>
      </w:r>
      <w:r>
        <w:t xml:space="preserve">The government should implement stricter regulatory frameworks ensuring that all laboratories, public or private, meet uniform staffing ratios including certified technicians.</w:t>
      </w:r>
    </w:p>
    <w:p>
      <w:pPr>
        <w:numPr>
          <w:ilvl w:val="0"/>
          <w:numId w:val="1001"/>
        </w:numPr>
      </w:pPr>
      <w:r>
        <w:rPr>
          <w:iCs/>
          <w:i/>
        </w:rPr>
        <w:t xml:space="preserve">Awareness Campaigns:</w:t>
      </w:r>
    </w:p>
    <w:p>
      <w:pPr>
        <w:numPr>
          <w:ilvl w:val="0"/>
          <w:numId w:val="1000"/>
        </w:numPr>
      </w:pPr>
      <w:r>
        <w:t xml:space="preserve">Educational campaigns in schools and universities should highlight the career path of a</w:t>
      </w:r>
      <w:r>
        <w:t xml:space="preserve"> </w:t>
      </w:r>
      <w:r>
        <w:rPr>
          <w:bCs/>
          <w:b/>
        </w:rPr>
        <w:t xml:space="preserve">Laboratory Technician</w:t>
      </w:r>
      <w:r>
        <w:t xml:space="preserve">, attracting new talent to the field. This is crucial for sustaining the workforce in</w:t>
      </w:r>
      <w:r>
        <w:t xml:space="preserve"> </w:t>
      </w:r>
      <w:r>
        <w:rPr>
          <w:bCs/>
          <w:b/>
        </w:rPr>
        <w:t xml:space="preserve">Argentina Buenos Aires</w:t>
      </w:r>
      <w:r>
        <w:t xml:space="preserve">.</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Laboratory Technician</w:t>
      </w:r>
      <w:r>
        <w:rPr>
          <w:iCs/>
          <w:i/>
        </w:rPr>
        <w:t xml:space="preserve">,</w:t>
      </w:r>
    </w:p>
    <w:p>
      <w:pPr>
        <w:pStyle w:val="BodyText"/>
      </w:pPr>
      <w:r>
        <w:t xml:space="preserve">a is an indispensable asset to the healthcare system of</w:t>
      </w:r>
      <w:r>
        <w:t xml:space="preserve"> </w:t>
      </w:r>
      <w:r>
        <w:rPr>
          <w:bCs/>
          <w:b/>
        </w:rPr>
        <w:t xml:space="preserve">Argentina Buenos Aires</w:t>
      </w:r>
      <w:r>
        <w:t xml:space="preserve">. Their technical expertise, adaptability, and dedication ensure that diagnostic services remain reliable despite economic and infrastructural challenges. As the city continues to evolve as a medical hub in South America, recognizing and supporting this workforce is essential. Future research should focus on longitudinal studies tracking career progression and the impact of telepathology on the daily duties of technicians in</w:t>
      </w:r>
      <w:r>
        <w:t xml:space="preserve"> </w:t>
      </w:r>
      <w:r>
        <w:rPr>
          <w:bCs/>
          <w:b/>
        </w:rPr>
        <w:t xml:space="preserve">Argentina Buenos Aires</w:t>
      </w:r>
      <w:r>
        <w:t xml:space="preserve">.</w:t>
      </w:r>
    </w:p>
    <w:bookmarkEnd w:id="30"/>
    <w:bookmarkStart w:id="31" w:name="references"/>
    <w:p>
      <w:pPr>
        <w:pStyle w:val="Heading2"/>
      </w:pPr>
      <w:r>
        <w:t xml:space="preserve">References</w:t>
      </w:r>
    </w:p>
    <w:p>
      <w:pPr>
        <w:numPr>
          <w:ilvl w:val="0"/>
          <w:numId w:val="1002"/>
        </w:numPr>
        <w:pStyle w:val="Compact"/>
      </w:pPr>
      <w:r>
        <w:t xml:space="preserve">Borges, M. &amp; Lopez, J. (2023). *Healthcare Workforce Dynamics in Urban Argentina*. Journal of Public Health Policy.</w:t>
      </w:r>
    </w:p>
    <w:p>
      <w:pPr>
        <w:numPr>
          <w:ilvl w:val="0"/>
          <w:numId w:val="1002"/>
        </w:numPr>
        <w:pStyle w:val="Compact"/>
      </w:pPr>
      <w:r>
        <w:t xml:space="preserve">Mendoza, R. (2021). *Technological Adoption in Buenos Aires Laboratories*. ITBAM Review.</w:t>
      </w:r>
    </w:p>
    <w:p>
      <w:pPr>
        <w:numPr>
          <w:ilvl w:val="0"/>
          <w:numId w:val="1002"/>
        </w:numPr>
        <w:pStyle w:val="Compact"/>
      </w:pPr>
      <w:r>
        <w:t xml:space="preserve">National Ministry of Health Argentina. (2024). *Regulatory Framework for Clinical Pathology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Modernizing Healthcare Infrastructure: A Case Study from Argentina, Buenos Aires</dc:title>
  <dc:creator/>
  <dc:language>en</dc:language>
  <cp:keywords/>
  <dcterms:created xsi:type="dcterms:W3CDTF">2026-07-29T02:02:15Z</dcterms:created>
  <dcterms:modified xsi:type="dcterms:W3CDTF">2026-07-29T02:02:15Z</dcterms:modified>
</cp:coreProperties>
</file>

<file path=docProps/custom.xml><?xml version="1.0" encoding="utf-8"?>
<Properties xmlns="http://schemas.openxmlformats.org/officeDocument/2006/custom-properties" xmlns:vt="http://schemas.openxmlformats.org/officeDocument/2006/docPropsVTypes"/>
</file>