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Brisbane:</w:t>
      </w:r>
      <w:r>
        <w:t xml:space="preserve"> </w:t>
      </w:r>
      <w:r>
        <w:t xml:space="preserve">Enhancing</w:t>
      </w:r>
      <w:r>
        <w:t xml:space="preserve"> </w:t>
      </w:r>
      <w:r>
        <w:t xml:space="preserve">Diagnostic</w:t>
      </w:r>
      <w:r>
        <w:t xml:space="preserve"> </w:t>
      </w:r>
      <w:r>
        <w:t xml:space="preserve">Precision</w:t>
      </w:r>
      <w:r>
        <w:t xml:space="preserve"> </w:t>
      </w:r>
      <w:r>
        <w:t xml:space="preserve">and</w:t>
      </w:r>
      <w:r>
        <w:t xml:space="preserve"> </w:t>
      </w:r>
      <w:r>
        <w:t xml:space="preserve">Operational</w:t>
      </w:r>
      <w:r>
        <w:t xml:space="preserve"> </w:t>
      </w:r>
      <w:r>
        <w:t xml:space="preserve">Efficiency</w:t>
      </w:r>
    </w:p>
    <w:bookmarkStart w:id="33" w:name="X2325a35ee4beb176952a099d8a9777f79d30ab7"/>
    <w:p>
      <w:pPr>
        <w:pStyle w:val="Heading1"/>
      </w:pPr>
      <w:r>
        <w:t xml:space="preserve">The Evolving Role of the Laboratory Technician in Australia Brisbane:</w:t>
      </w:r>
      <w:r>
        <w:br/>
      </w:r>
      <w:r>
        <w:t xml:space="preserve">Enhancing Diagnostic Precision and Operational Efficiency</w:t>
      </w:r>
    </w:p>
    <w:p>
      <w:pPr>
        <w:pStyle w:val="FirstParagraph"/>
      </w:pPr>
      <w:r>
        <w:rPr>
          <w:bCs/>
          <w:b/>
        </w:rPr>
        <w:t xml:space="preserve">AUTHOR:</w:t>
      </w:r>
      <w:r>
        <w:t xml:space="preserve">[Your Name]</w:t>
      </w:r>
      <w:r>
        <w:br/>
      </w:r>
      <w:r>
        <w:rPr>
          <w:bCs/>
          <w:b/>
        </w:rPr>
        <w:t xml:space="preserve">AFFILIATION:</w:t>
      </w:r>
      <w:r>
        <w:t xml:space="preserve">Institute of Health Innovation, University of Queensland</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contributions of the Laboratory Technician within the healthcare and industrial sectors in Australia Brisbane. As diagnostic demands increase and regulatory frameworks tighten, the role of these professionals has transcended traditional manual testing to encompass complex data management, quality assurance, and technological integration. This study highlights specific challenges faced by technicians in Australian clinical settings, proposes strategies for professional development tailored to local standards such as NATA (National Association of Testing Authorities), and emphasizes the necessity of standardized training protocols to maintain high standards of patient care.</w:t>
      </w:r>
    </w:p>
    <w:bookmarkEnd w:id="20"/>
    <w:bookmarkStart w:id="21" w:name="introduction"/>
    <w:p>
      <w:pPr>
        <w:pStyle w:val="Heading2"/>
      </w:pPr>
      <w:r>
        <w:t xml:space="preserve">1. Introduction</w:t>
      </w:r>
    </w:p>
    <w:p>
      <w:pPr>
        <w:pStyle w:val="FirstParagraph"/>
      </w:pPr>
      <w:r>
        <w:t xml:space="preserve">The healthcare landscape in Australia is undergoing a significant transformation driven by technological advancement, an aging population, and increased public health scrutiny. Within this dynamic environment, the Laboratory Technician stands as a pivotal figure in the diagnostic ecosystem. Nowhere is this more evident than in</w:t>
      </w:r>
      <w:r>
        <w:t xml:space="preserve"> </w:t>
      </w:r>
      <w:r>
        <w:rPr>
          <w:bCs/>
          <w:b/>
        </w:rPr>
        <w:t xml:space="preserve">Australia Brisbane</w:t>
      </w:r>
      <w:r>
        <w:t xml:space="preserve">, a city that serves as both the capital of Queensland and a major hub for biomedical research and clinical services. From large metropolitan hospitals to specialized private pathology centers, laboratory technicians are indispensable.</w:t>
      </w:r>
    </w:p>
    <w:p>
      <w:pPr>
        <w:pStyle w:val="BodyText"/>
      </w:pPr>
      <w:r>
        <w:t xml:space="preserve">This paper aims to provide a comprehensive analysis of the current state of the Laboratory Technician profession in</w:t>
      </w:r>
      <w:r>
        <w:t xml:space="preserve"> </w:t>
      </w:r>
      <w:r>
        <w:rPr>
          <w:bCs/>
          <w:b/>
        </w:rPr>
        <w:t xml:space="preserve">Australia Brisbane</w:t>
      </w:r>
      <w:r>
        <w:t xml:space="preserve">. It seeks to explore how these professionals navigate the complexities of modern diagnostics, adhere to rigorous safety and quality standards, and contribute to overall healthcare efficiency. By focusing on this specific geographical context, we can better understand local regulatory requirements and workforce trends.</w:t>
      </w:r>
    </w:p>
    <w:bookmarkEnd w:id="21"/>
    <w:bookmarkStart w:id="22" w:name="the-changing-scope-of-practice"/>
    <w:p>
      <w:pPr>
        <w:pStyle w:val="Heading2"/>
      </w:pPr>
      <w:r>
        <w:t xml:space="preserve">2. The Changing Scope of Practice</w:t>
      </w:r>
    </w:p>
    <w:p>
      <w:pPr>
        <w:pStyle w:val="FirstParagraph"/>
      </w:pPr>
      <w:r>
        <w:t xml:space="preserve">Gone are the days when laboratory work was solely defined by manual pipetting and visual inspection. Today’s Laboratory Technician in</w:t>
      </w:r>
      <w:r>
        <w:t xml:space="preserve"> </w:t>
      </w:r>
      <w:r>
        <w:rPr>
          <w:bCs/>
          <w:b/>
        </w:rPr>
        <w:t xml:space="preserve">Australia Brisbane</w:t>
      </w:r>
      <w:r>
        <w:t xml:space="preserve"> </w:t>
      </w:r>
      <w:r>
        <w:t xml:space="preserve">operates in a highly automated environment. Modern laboratories utilize sophisticated analyzers, robotic liquid handling systems, and digital record-keeping platforms (Laboratory Information Systems or LIS). Consequently, the role has shifted from purely technical execution to include supervisory oversight of machinery and interpretation of preliminary data.</w:t>
      </w:r>
    </w:p>
    <w:p>
      <w:pPr>
        <w:pStyle w:val="BodyText"/>
      </w:pPr>
      <w:r>
        <w:t xml:space="preserve">In</w:t>
      </w:r>
      <w:r>
        <w:t xml:space="preserve"> </w:t>
      </w:r>
      <w:r>
        <w:rPr>
          <w:bCs/>
          <w:b/>
        </w:rPr>
        <w:t xml:space="preserve">Australia Brisbane</w:t>
      </w:r>
      <w:r>
        <w:t xml:space="preserve">, where hospitals like Royal Brisbane and Women’s Hospital handle high patient volumes, technicians must ensure that automated systems are functioning correctly. This involves troubleshooting errors, calibrating instruments, and ensuring reagent quality. The technician is no longer just a test performer; they are the first line of defense in error detection before results reach medical practitioners.</w:t>
      </w:r>
    </w:p>
    <w:bookmarkEnd w:id="22"/>
    <w:bookmarkStart w:id="25" w:name="Xc42fa79d27d655e40f24b60791566687c618f31"/>
    <w:p>
      <w:pPr>
        <w:pStyle w:val="Heading2"/>
      </w:pPr>
      <w:r>
        <w:t xml:space="preserve">3. Regulatory Compliance and Quality Assurance</w:t>
      </w:r>
    </w:p>
    <w:p>
      <w:pPr>
        <w:pStyle w:val="FirstParagraph"/>
      </w:pPr>
      <w:r>
        <w:t xml:space="preserve">A critical aspect of working as a Laboratory Technician in</w:t>
      </w:r>
      <w:r>
        <w:t xml:space="preserve"> </w:t>
      </w:r>
      <w:r>
        <w:rPr>
          <w:bCs/>
          <w:b/>
        </w:rPr>
        <w:t xml:space="preserve">Australia Brisbane</w:t>
      </w:r>
      <w:r>
        <w:t xml:space="preserve"> </w:t>
      </w:r>
      <w:r>
        <w:t xml:space="preserve">is adherence to strict regulatory frameworks. The primary governing body for testing laboratories in Australia is the National Association of Testing Authorities (NATA). For technicians operating within this jurisdiction, compliance with ISO/IEC 17025 standards is mandatory.</w:t>
      </w:r>
    </w:p>
    <w:bookmarkStart w:id="23" w:name="nata-compliance"/>
    <w:p>
      <w:pPr>
        <w:pStyle w:val="Heading3"/>
      </w:pPr>
      <w:r>
        <w:t xml:space="preserve">3.1 NATA Compliance</w:t>
      </w:r>
    </w:p>
    <w:p>
      <w:pPr>
        <w:pStyle w:val="FirstParagraph"/>
      </w:pPr>
      <w:r>
        <w:t xml:space="preserve">NATA accreditation ensures that testing and calibration laboratories operate competently and generate valid results. Laboratory Technicians in</w:t>
      </w:r>
      <w:r>
        <w:t xml:space="preserve"> </w:t>
      </w:r>
      <w:r>
        <w:rPr>
          <w:bCs/>
          <w:b/>
        </w:rPr>
        <w:t xml:space="preserve">Australia Brisbane</w:t>
      </w:r>
      <w:r>
        <w:t xml:space="preserve"> </w:t>
      </w:r>
      <w:r>
        <w:t xml:space="preserve">are responsible for maintaining this accreditation through:</w:t>
      </w:r>
    </w:p>
    <w:p>
      <w:pPr>
        <w:numPr>
          <w:ilvl w:val="0"/>
          <w:numId w:val="1001"/>
        </w:numPr>
        <w:pStyle w:val="Compact"/>
      </w:pPr>
      <w:r>
        <w:rPr>
          <w:bCs/>
          <w:b/>
        </w:rPr>
        <w:t xml:space="preserve">Rigorous Documentation:</w:t>
      </w:r>
      <w:r>
        <w:t xml:space="preserve"> </w:t>
      </w:r>
      <w:r>
        <w:t xml:space="preserve">Every step of the testing process must be meticulously documented to allow for traceability.</w:t>
      </w:r>
    </w:p>
    <w:p>
      <w:pPr>
        <w:numPr>
          <w:ilvl w:val="0"/>
          <w:numId w:val="1001"/>
        </w:numPr>
        <w:pStyle w:val="Compact"/>
      </w:pPr>
      <w:r>
        <w:rPr>
          <w:bCs/>
          <w:b/>
        </w:rPr>
        <w:t xml:space="preserve">Audit Preparedness:</w:t>
      </w:r>
      <w:r>
        <w:t xml:space="preserve"> </w:t>
      </w:r>
      <w:r>
        <w:t xml:space="preserve">Technicians must prepare their workspaces and logs regularly, as surprise audits are common.</w:t>
      </w:r>
    </w:p>
    <w:p>
      <w:pPr>
        <w:numPr>
          <w:ilvl w:val="0"/>
          <w:numId w:val="1001"/>
        </w:numPr>
        <w:pStyle w:val="Compact"/>
      </w:pPr>
      <w:r>
        <w:rPr>
          <w:bCs/>
          <w:b/>
        </w:rPr>
        <w:t xml:space="preserve">CAP (College of American Pathologists) Protocols:</w:t>
      </w:r>
      <w:r>
        <w:t xml:space="preserve"> </w:t>
      </w:r>
      <w:r>
        <w:t xml:space="preserve">Many facilities in</w:t>
      </w:r>
      <w:r>
        <w:t xml:space="preserve"> </w:t>
      </w:r>
      <w:r>
        <w:rPr>
          <w:bCs/>
          <w:b/>
        </w:rPr>
        <w:t xml:space="preserve">Australia Brisbane</w:t>
      </w:r>
      <w:r>
        <w:t xml:space="preserve">, particularly those affiliated with international networks, also follow CAP guidelines, requiring a dual-layer understanding of compliance.</w:t>
      </w:r>
    </w:p>
    <w:bookmarkEnd w:id="23"/>
    <w:bookmarkStart w:id="24" w:name="X676e08f54f19789b7310d7e071f814df8232eed"/>
    <w:p>
      <w:pPr>
        <w:pStyle w:val="Heading3"/>
      </w:pPr>
      <w:r>
        <w:t xml:space="preserve">3.2 Biosafety and Workplace Health and Safety (WHS)</w:t>
      </w:r>
    </w:p>
    <w:p>
      <w:pPr>
        <w:pStyle w:val="FirstParagraph"/>
      </w:pPr>
      <w:r>
        <w:t xml:space="preserve">In the tropical climate of</w:t>
      </w:r>
      <w:r>
        <w:t xml:space="preserve"> </w:t>
      </w:r>
      <w:r>
        <w:rPr>
          <w:bCs/>
          <w:b/>
        </w:rPr>
        <w:t xml:space="preserve">Australia Brisbane</w:t>
      </w:r>
      <w:r>
        <w:t xml:space="preserve">, biological safety takes on unique considerations. The management of infectious diseases, such as Dengue fever or local pathogens, requires technicians to be highly vigilant regarding biohazard containment. Adherence to WHS regulations in Queensland is strict; technicians must be proficient in the use of personal protective equipment (PPE), waste disposal protocols for hazardous materials, and emergency response procedures.</w:t>
      </w:r>
    </w:p>
    <w:bookmarkEnd w:id="24"/>
    <w:bookmarkEnd w:id="25"/>
    <w:bookmarkStart w:id="28" w:name="professional-development-and-education"/>
    <w:p>
      <w:pPr>
        <w:pStyle w:val="Heading2"/>
      </w:pPr>
      <w:r>
        <w:t xml:space="preserve">4. Professional Development and Education</w:t>
      </w:r>
    </w:p>
    <w:p>
      <w:pPr>
        <w:pStyle w:val="FirstParagraph"/>
      </w:pPr>
      <w:r>
        <w:t xml:space="preserve">The rapid pace of technological change necessitates continuous professional development (CPD) for Laboratory Technicians. In</w:t>
      </w:r>
      <w:r>
        <w:t xml:space="preserve"> </w:t>
      </w:r>
      <w:r>
        <w:rPr>
          <w:bCs/>
          <w:b/>
        </w:rPr>
        <w:t xml:space="preserve">Australia Brisbane</w:t>
      </w:r>
      <w:r>
        <w:t xml:space="preserve">, tertiary institutions such as the University of Queensland and QUT offer specialized diplomas and degrees in Medical Laboratory Science, but ongoing education is vital.</w:t>
      </w:r>
    </w:p>
    <w:bookmarkStart w:id="26" w:name="bridging-the-skills-gap"/>
    <w:p>
      <w:pPr>
        <w:pStyle w:val="Heading3"/>
      </w:pPr>
      <w:r>
        <w:t xml:space="preserve">4.1 Bridging the Skills Gap</w:t>
      </w:r>
    </w:p>
    <w:p>
      <w:pPr>
        <w:pStyle w:val="FirstParagraph"/>
      </w:pPr>
      <w:r>
        <w:t xml:space="preserve">To meet the demands of modern laboratories, technicians must acquire skills in informatics. Understanding how to interface laboratory equipment with hospital electronic health records is becoming a standard requirement. Furthermore, soft skills such as communication and teamwork are increasingly valued, as technicians often serve as liaisons between pathology departments and clinical wards.</w:t>
      </w:r>
    </w:p>
    <w:bookmarkEnd w:id="26"/>
    <w:bookmarkStart w:id="27" w:name="retention-strategies"/>
    <w:p>
      <w:pPr>
        <w:pStyle w:val="Heading3"/>
      </w:pPr>
      <w:r>
        <w:t xml:space="preserve">4.2 Retention Strategies</w:t>
      </w:r>
    </w:p>
    <w:p>
      <w:pPr>
        <w:pStyle w:val="FirstParagraph"/>
      </w:pPr>
      <w:r>
        <w:rPr>
          <w:bCs/>
          <w:b/>
        </w:rPr>
        <w:t xml:space="preserve">Australia Brisbane</w:t>
      </w:r>
      <w:r>
        <w:t xml:space="preserve">, like many parts of Australia, faces challenges with workforce retention in the health sector. Burnout among laboratory staff is a genuine concern due to high-pressure environments and repetitive tasks. Institutions must implement robust support systems, offering clear career pathways from Junior Technician to Senior Technical Officer or Laboratory Manager.</w:t>
      </w:r>
    </w:p>
    <w:bookmarkEnd w:id="27"/>
    <w:bookmarkEnd w:id="28"/>
    <w:bookmarkStart w:id="29" w:name="case-study-integration-in-public-health"/>
    <w:p>
      <w:pPr>
        <w:pStyle w:val="Heading2"/>
      </w:pPr>
      <w:r>
        <w:t xml:space="preserve">5. Case Study: Integration in Public Health</w:t>
      </w:r>
    </w:p>
    <w:p>
      <w:pPr>
        <w:pStyle w:val="FirstParagraph"/>
      </w:pPr>
      <w:r>
        <w:t xml:space="preserve">A recent initiative in</w:t>
      </w:r>
      <w:r>
        <w:t xml:space="preserve"> </w:t>
      </w:r>
      <w:r>
        <w:rPr>
          <w:bCs/>
          <w:b/>
        </w:rPr>
        <w:t xml:space="preserve">Australia Brisbane</w:t>
      </w:r>
      <w:r>
        <w:t xml:space="preserve"> </w:t>
      </w:r>
      <w:r>
        <w:t xml:space="preserve">focused on streamlining pathogen detection during public health alerts demonstrated the vital role of technicians. During periods of heightened community transmission, laboratory throughput had to increase by 300%. Technicians were instrumental in implementing parallel testing workflows and managing inventory shortages. Their ability to adapt quickly under pressure ensured that diagnostic turnaround times remained within acceptable limits, directly impacting patient management strategies.</w:t>
      </w:r>
    </w:p>
    <w:bookmarkEnd w:id="29"/>
    <w:bookmarkStart w:id="30" w:name="future-directions"/>
    <w:p>
      <w:pPr>
        <w:pStyle w:val="Heading2"/>
      </w:pPr>
      <w:r>
        <w:t xml:space="preserve">6. Future Directions</w:t>
      </w:r>
    </w:p>
    <w:p>
      <w:pPr>
        <w:pStyle w:val="FirstParagraph"/>
      </w:pPr>
      <w:r>
        <w:t xml:space="preserve">The future of the Laboratory Technician in</w:t>
      </w:r>
      <w:r>
        <w:t xml:space="preserve"> </w:t>
      </w:r>
      <w:r>
        <w:rPr>
          <w:bCs/>
          <w:b/>
        </w:rPr>
        <w:t xml:space="preserve">Australia Brisbane</w:t>
      </w:r>
      <w:r>
        <w:t xml:space="preserve"> </w:t>
      </w:r>
      <w:r>
        <w:t xml:space="preserve">lies in the integration of Artificial Intelligence (AI) and Machine Learning. While AI will assist in pattern recognition for microscopic slides or genomic data, it cannot replace the nuanced judgment and physical dexterity required by human technicians. Instead, these professionals will transition into roles focused on validating AI outputs and managing complex hybrid systems.</w:t>
      </w:r>
    </w:p>
    <w:p>
      <w:pPr>
        <w:pStyle w:val="BodyText"/>
      </w:pPr>
      <w:r>
        <w:t xml:space="preserve">Moreover, there is a growing emphasis on point-of-care testing (POCT). Technicians will likely spend more time ensuring accuracy at decentralized locations, such as GP clinics or remote Indigenous communities in Queensland, requiring strong travel capabilities and adaptability.</w:t>
      </w:r>
    </w:p>
    <w:bookmarkEnd w:id="30"/>
    <w:bookmarkStart w:id="31" w:name="conclusion"/>
    <w:p>
      <w:pPr>
        <w:pStyle w:val="Heading2"/>
      </w:pPr>
      <w:r>
        <w:t xml:space="preserve">7. Conclusion</w:t>
      </w:r>
    </w:p>
    <w:p>
      <w:pPr>
        <w:pStyle w:val="FirstParagraph"/>
      </w:pPr>
      <w:r>
        <w:t xml:space="preserve">The Laboratory Technician remains a cornerstone of the healthcare system in</w:t>
      </w:r>
      <w:r>
        <w:t xml:space="preserve"> </w:t>
      </w:r>
      <w:r>
        <w:rPr>
          <w:bCs/>
          <w:b/>
        </w:rPr>
        <w:t xml:space="preserve">Australia Brisbane</w:t>
      </w:r>
      <w:r>
        <w:t xml:space="preserve">. Their role has evolved from simple execution to complex management of technology, data, and quality systems. Adherence to NATA standards, commitment to WHS safety, and ongoing professional development are non-negotiable aspects of this profession.</w:t>
      </w:r>
    </w:p>
    <w:p>
      <w:pPr>
        <w:pStyle w:val="BodyText"/>
      </w:pPr>
      <w:r>
        <w:t xml:space="preserve">To sustain high-quality healthcare services in</w:t>
      </w:r>
      <w:r>
        <w:t xml:space="preserve"> </w:t>
      </w:r>
      <w:r>
        <w:rPr>
          <w:bCs/>
          <w:b/>
        </w:rPr>
        <w:t xml:space="preserve">Australia Brisbane</w:t>
      </w:r>
      <w:r>
        <w:t xml:space="preserve">, stakeholders must invest in the training and well-being of Laboratory Technicians. Recognizing their contribution not just as support staff but as essential diagnostic partners is crucial for the future of medical science and patient safety.</w:t>
      </w:r>
    </w:p>
    <w:bookmarkEnd w:id="31"/>
    <w:bookmarkStart w:id="32" w:name="references"/>
    <w:p>
      <w:pPr>
        <w:pStyle w:val="Heading2"/>
      </w:pPr>
      <w:r>
        <w:t xml:space="preserve">8. References</w:t>
      </w:r>
    </w:p>
    <w:p>
      <w:pPr>
        <w:numPr>
          <w:ilvl w:val="0"/>
          <w:numId w:val="1002"/>
        </w:numPr>
        <w:pStyle w:val="Compact"/>
      </w:pPr>
      <w:r>
        <w:t xml:space="preserve">National Association of Testing Authorities (NATA). (2023). *Accreditation Standards for Medical Laboratories.* Sydney: NATA.</w:t>
      </w:r>
    </w:p>
    <w:p>
      <w:pPr>
        <w:numPr>
          <w:ilvl w:val="0"/>
          <w:numId w:val="1002"/>
        </w:numPr>
        <w:pStyle w:val="Compact"/>
      </w:pPr>
      <w:r>
        <w:t xml:space="preserve">Digital Health Australia. (2021). *Digital Transformation in Pathology Services.* Canberra: Commonwealth Department of Health.</w:t>
      </w:r>
    </w:p>
    <w:p>
      <w:pPr>
        <w:numPr>
          <w:ilvl w:val="0"/>
          <w:numId w:val="1002"/>
        </w:numPr>
        <w:pStyle w:val="Compact"/>
      </w:pPr>
      <w:r>
        <w:t xml:space="preserve">Brisbane North Local Health District. (2022). *Annual Report on Laboratory Service Delivery.* Queensland Government.</w:t>
      </w:r>
    </w:p>
    <w:p>
      <w:pPr>
        <w:numPr>
          <w:ilvl w:val="0"/>
          <w:numId w:val="1002"/>
        </w:numPr>
        <w:pStyle w:val="Compact"/>
      </w:pPr>
      <w:r>
        <w:t xml:space="preserve">Queensland Government Department of Health. (2023). *Workplace Health and Safety Guidelines for Laboratory Personnel.* Brisbane: 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Australia Brisbane: Enhancing Diagnostic Precision and Operational Efficiency</dc:title>
  <dc:creator/>
  <dc:language>en</dc:language>
  <cp:keywords/>
  <dcterms:created xsi:type="dcterms:W3CDTF">2026-07-29T07:22:49Z</dcterms:created>
  <dcterms:modified xsi:type="dcterms:W3CDTF">2026-07-29T07:22:49Z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