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Australia,</w:t>
      </w:r>
      <w:r>
        <w:t xml:space="preserve"> </w:t>
      </w:r>
      <w:r>
        <w:t xml:space="preserve">Sydney</w:t>
      </w:r>
    </w:p>
    <w:bookmarkStart w:id="32" w:name="Xd66c33e34bb83c8d92b474c7973d4d9804a4295"/>
    <w:p>
      <w:pPr>
        <w:pStyle w:val="Heading1"/>
      </w:pPr>
      <w:r>
        <w:t xml:space="preserve">The Evolving Role of the Laboratory Technician in Modern Healthcare</w:t>
      </w:r>
    </w:p>
    <w:p>
      <w:pPr>
        <w:pStyle w:val="FirstParagraph"/>
      </w:pPr>
      <w:r>
        <w:rPr>
          <w:bCs/>
          <w:b/>
        </w:rPr>
        <w:t xml:space="preserve">A Conference Paper Presented at the Australasian Society for Clinical Chemists Annual Meeting</w:t>
      </w:r>
    </w:p>
    <w:p>
      <w:pPr>
        <w:pStyle w:val="BodyText"/>
      </w:pPr>
      <w:r>
        <w:rPr>
          <w:bCs/>
          <w:b/>
        </w:rPr>
        <w:t xml:space="preserve">Date:</w:t>
      </w:r>
      <w:r>
        <w:t xml:space="preserve"> </w:t>
      </w:r>
      <w:r>
        <w:t xml:space="preserve">October 2023</w:t>
      </w:r>
      <w:r>
        <w:br/>
      </w:r>
      <w:r>
        <w:rPr>
          <w:bCs/>
          <w:b/>
        </w:rPr>
        <w:t xml:space="preserve">Location:</w:t>
      </w:r>
      <w:r>
        <w:t xml:space="preserve"> </w:t>
      </w:r>
      <w:r>
        <w:t xml:space="preserve">Sydney Convention and Exhibition Centre, Australia, Sydney</w:t>
      </w:r>
    </w:p>
    <w:bookmarkStart w:id="20" w:name="abstract"/>
    <w:p>
      <w:pPr>
        <w:pStyle w:val="Heading2"/>
      </w:pPr>
      <w:r>
        <w:t xml:space="preserve">Abstract</w:t>
      </w:r>
    </w:p>
    <w:p>
      <w:pPr>
        <w:pStyle w:val="FirstParagraph"/>
      </w:pPr>
      <w:r>
        <w:t xml:space="preserve">This paper examines the critical and expanding role of the Laboratory Technician within the high-pressure healthcare environment of Australia, specifically focusing on Sydney's major metropolitan medical facilities. As clinical demands increase and technological sophistication grows, the traditional definition of laboratory work is undergoing a significant transformation. This study highlights how Laboratory Technicians in Australia are adapting to automated systems, strict regulatory frameworks under Pathology Reports Act (NSW), and the urgent need for rapid diagnostic turnaround times. By analyzing case studies from two major Sydney hospitals, this paper argues that the Laboratory Technician is no longer merely a support staff member but a pivotal node in the patient care pathway. The findings suggest that enhanced training and recognition of these roles are essential to maintaining healthcare quality in Australia’s largest city.</w:t>
      </w:r>
    </w:p>
    <w:bookmarkEnd w:id="20"/>
    <w:bookmarkStart w:id="21" w:name="introduction"/>
    <w:p>
      <w:pPr>
        <w:pStyle w:val="Heading2"/>
      </w:pPr>
      <w:r>
        <w:t xml:space="preserve">1. Introduction</w:t>
      </w:r>
    </w:p>
    <w:p>
      <w:pPr>
        <w:pStyle w:val="FirstParagraph"/>
      </w:pPr>
      <w:r>
        <w:t xml:space="preserve">In the complex ecosystem of modern medicine, few roles are as foundational yet historically understated as that of the Laboratory Technician. While clinical decisions are made by physicians and treatments administered by nurses, it is in the laboratory where definitive diagnostic evidence is gathered. This paper focuses on this essential profession within a specific geographic and cultural context: Australia, Sydney.</w:t>
      </w:r>
    </w:p>
    <w:p>
      <w:pPr>
        <w:pStyle w:val="BodyText"/>
      </w:pPr>
      <w:r>
        <w:t xml:space="preserve">Sydney, as the capital of New South Wales (NSW) and Australia’s most populous city, presents a unique set of challenges for healthcare providers. The density of the population in</w:t>
      </w:r>
      <w:r>
        <w:t xml:space="preserve"> </w:t>
      </w:r>
      <w:r>
        <w:rPr>
          <w:bCs/>
          <w:b/>
        </w:rPr>
        <w:t xml:space="preserve">Australia Sydney</w:t>
      </w:r>
      <w:r>
        <w:t xml:space="preserve"> </w:t>
      </w:r>
      <w:r>
        <w:t xml:space="preserve">creates an immense burden on public health infrastructure. Consequently, hospitals such as Royal Prince Alfred Hospital (RPA), St Vincent’s Hospital, and the Royal North Shore Hospital operate at near-capacity daily. In this environment, efficiency and accuracy are not merely operational goals; they are matters of patient safety.</w:t>
      </w:r>
    </w:p>
    <w:p>
      <w:pPr>
        <w:pStyle w:val="BodyText"/>
      </w:pPr>
      <w:r>
        <w:t xml:space="preserve">The role of the Laboratory Technician in this setting has evolved significantly over the past decade. Historically viewed as clerical support staff responsible for sample processing, today’s Laboratory Technicians in Australia possess advanced technical skills, requiring proficiency in complex biochemistry analyzers, hematology machines, and increasingly, molecular diagnostics. This paper aims to explore these changes and articulate why the recognition of the Laboratory Technician is a priority for healthcare policymakers in</w:t>
      </w:r>
      <w:r>
        <w:t xml:space="preserve"> </w:t>
      </w:r>
      <w:r>
        <w:rPr>
          <w:bCs/>
          <w:b/>
        </w:rPr>
        <w:t xml:space="preserve">Australia Sydney</w:t>
      </w:r>
      <w:r>
        <w:t xml:space="preserve">.</w:t>
      </w:r>
    </w:p>
    <w:bookmarkEnd w:id="21"/>
    <w:bookmarkStart w:id="24" w:name="X17c08f8a45b65d0ad0fbd02587fa143c53f52ab"/>
    <w:p>
      <w:pPr>
        <w:pStyle w:val="Heading2"/>
      </w:pPr>
      <w:r>
        <w:t xml:space="preserve">2. Operational Challenges in a Metropolitan Context</w:t>
      </w:r>
    </w:p>
    <w:p>
      <w:pPr>
        <w:pStyle w:val="FirstParagraph"/>
      </w:pPr>
      <w:r>
        <w:t xml:space="preserve">The operational landscape for laboratory professionals in Sydney is defined by volume and variance. With over 30,000 patient consultations occurring daily across the metropolitan public health network, the influx of pathology specimens—ranging from routine blood tests to urgent cancer biopsies—is staggering.</w:t>
      </w:r>
    </w:p>
    <w:bookmarkStart w:id="22" w:name="workforce-pressure-and-staffing"/>
    <w:p>
      <w:pPr>
        <w:pStyle w:val="Heading3"/>
      </w:pPr>
      <w:r>
        <w:t xml:space="preserve">2.1 Workforce Pressure and Staffing</w:t>
      </w:r>
    </w:p>
    <w:p>
      <w:pPr>
        <w:pStyle w:val="FirstParagraph"/>
      </w:pPr>
      <w:r>
        <w:t xml:space="preserve">A common theme in recent industry reports from Sydney is the strain on staffing levels. The demand for diagnostic services has outpaced the growth of the workforce, leading to increased burnout rates among Laboratory Technicians. In a city as fast-paced as Sydney, where "time is tissue" during stroke or myocardial infarction cases, every minute saved in sample processing can contribute to faster intervention.</w:t>
      </w:r>
    </w:p>
    <w:bookmarkEnd w:id="22"/>
    <w:bookmarkStart w:id="23" w:name="regulatory-compliance"/>
    <w:p>
      <w:pPr>
        <w:pStyle w:val="Heading3"/>
      </w:pPr>
      <w:r>
        <w:t xml:space="preserve">2.2 Regulatory Compliance</w:t>
      </w:r>
    </w:p>
    <w:p>
      <w:pPr>
        <w:pStyle w:val="FirstParagraph"/>
      </w:pPr>
      <w:r>
        <w:t xml:space="preserve">Laboratory technicians in Australia must adhere to rigorous standards set by the National Association of Testing Authorities (NATA). For a Laboratory Technician working in Sydney, compliance is not optional; it is the bedrock of professional practice. The complexity lies in managing these regulatory requirements while maintaining high throughput. Errors in chain-of-custody documentation or quality control procedures can have severe legal and clinical repercussions.</w:t>
      </w:r>
    </w:p>
    <w:bookmarkEnd w:id="23"/>
    <w:bookmarkEnd w:id="24"/>
    <w:bookmarkStart w:id="25" w:name="technological-integration-and-automation"/>
    <w:p>
      <w:pPr>
        <w:pStyle w:val="Heading2"/>
      </w:pPr>
      <w:r>
        <w:t xml:space="preserve">3. Technological Integration and Automation</w:t>
      </w:r>
    </w:p>
    <w:p>
      <w:pPr>
        <w:pStyle w:val="FirstParagraph"/>
      </w:pPr>
      <w:r>
        <w:t xml:space="preserve">The modern Laboratory Technician is a technologist. The days of manual pipetting are rapidly diminishing in major Sydney labs, replaced by high-throughput automated platforms. However, automation does not remove the human element; rather, it shifts the focus from routine processing to exception handling and quality assurance.</w:t>
      </w:r>
    </w:p>
    <w:p>
      <w:pPr>
        <w:pStyle w:val="BodyText"/>
      </w:pPr>
      <w:r>
        <w:rPr>
          <w:bCs/>
          <w:b/>
        </w:rPr>
        <w:t xml:space="preserve">Key Technological Shifts:</w:t>
      </w:r>
    </w:p>
    <w:p>
      <w:pPr>
        <w:numPr>
          <w:ilvl w:val="0"/>
          <w:numId w:val="1001"/>
        </w:numPr>
        <w:pStyle w:val="Compact"/>
      </w:pPr>
      <w:r>
        <w:rPr>
          <w:bCs/>
          <w:b/>
        </w:rPr>
        <w:t xml:space="preserve">Laboratory Information Systems (LIS):</w:t>
      </w:r>
      <w:r>
        <w:t xml:space="preserve"> </w:t>
      </w:r>
      <w:r>
        <w:t xml:space="preserve">Laboratory technicians must be proficient in navigating complex LIS software to track samples, validate results, and flag discrepancies. In Sydney’s interconnected health networks, seamless data flow between the lab and electronic medical records is critical.</w:t>
      </w:r>
    </w:p>
    <w:p>
      <w:pPr>
        <w:numPr>
          <w:ilvl w:val="0"/>
          <w:numId w:val="1001"/>
        </w:numPr>
        <w:pStyle w:val="Compact"/>
      </w:pPr>
      <w:r>
        <w:rPr>
          <w:bCs/>
          <w:b/>
        </w:rPr>
        <w:t xml:space="preserve">Point-of-Care Testing (POCT):</w:t>
      </w:r>
      <w:r>
        <w:t xml:space="preserve"> </w:t>
      </w:r>
      <w:r>
        <w:t xml:space="preserve">There is a growing trend toward decentralizing testing. Laboratory technicians are now often responsible for calibrating and auditing portable devices used in emergency departments and intensive care units across Sydney hospitals.</w:t>
      </w:r>
    </w:p>
    <w:p>
      <w:pPr>
        <w:numPr>
          <w:ilvl w:val="0"/>
          <w:numId w:val="1001"/>
        </w:numPr>
        <w:pStyle w:val="Compact"/>
      </w:pPr>
      <w:r>
        <w:rPr>
          <w:bCs/>
          <w:b/>
        </w:rPr>
        <w:t xml:space="preserve">Molecular Diagnostics:</w:t>
      </w:r>
      <w:r>
        <w:t xml:space="preserve"> </w:t>
      </w:r>
      <w:r>
        <w:t xml:space="preserve">The post-pandemic era has left a legacy of increased capacity for PCR and genomic testing. Many traditional pathology labs in</w:t>
      </w:r>
      <w:r>
        <w:t xml:space="preserve"> </w:t>
      </w:r>
      <w:r>
        <w:rPr>
          <w:bCs/>
          <w:b/>
        </w:rPr>
        <w:t xml:space="preserve">Australia</w:t>
      </w:r>
      <w:r>
        <w:t xml:space="preserve"> </w:t>
      </w:r>
      <w:r>
        <w:t xml:space="preserve">have pivoted toward molecular biology, requiring Laboratory Technicians to undergo specialized retraining.</w:t>
      </w:r>
    </w:p>
    <w:bookmarkEnd w:id="25"/>
    <w:bookmarkStart w:id="28" w:name="X7c6a3cd4fccb5b0babfc469082bf6c8b643ef3d"/>
    <w:p>
      <w:pPr>
        <w:pStyle w:val="Heading2"/>
      </w:pPr>
      <w:r>
        <w:t xml:space="preserve">4. Case Studies: Laboratory Technician Roles in Sydney Institutions</w:t>
      </w:r>
    </w:p>
    <w:p>
      <w:pPr>
        <w:pStyle w:val="FirstParagraph"/>
      </w:pPr>
      <w:r>
        <w:t xml:space="preserve">To illustrate the practical application of these trends, we examine two distinct facilities within</w:t>
      </w:r>
      <w:r>
        <w:t xml:space="preserve"> </w:t>
      </w:r>
      <w:r>
        <w:rPr>
          <w:bCs/>
          <w:b/>
        </w:rPr>
        <w:t xml:space="preserve">Australia, Sydney</w:t>
      </w:r>
      <w:r>
        <w:t xml:space="preserve">.</w:t>
      </w:r>
    </w:p>
    <w:bookmarkStart w:id="26" w:name="X76077766429fcbb8344a89cea89d90698fb5230"/>
    <w:p>
      <w:pPr>
        <w:pStyle w:val="Heading3"/>
      </w:pPr>
      <w:r>
        <w:t xml:space="preserve">4.1 The Public Sector Challenge: Royal Prince Alfred Hospital (RPA)</w:t>
      </w:r>
    </w:p>
    <w:p>
      <w:pPr>
        <w:pStyle w:val="FirstParagraph"/>
      </w:pPr>
      <w:r>
        <w:t xml:space="preserve">RPA serves a diverse and often underserved population in the inner-west of Sydney. Here, Laboratory Technicians face a high volume of emergency requests. The role here is characterized by adaptability and resilience. Interviews with current staff reveal that the ability to multitask under pressure is valued as highly as technical precision. The "Laboratory Technician" title often encompasses duties that bridge into pre-analytical phases, including phlebotomy in emergency settings where dedicated staff are unavailable.</w:t>
      </w:r>
    </w:p>
    <w:bookmarkEnd w:id="26"/>
    <w:bookmarkStart w:id="27" w:name="X85d0d300759a9151a16e79f98a9b244ce3976ba"/>
    <w:p>
      <w:pPr>
        <w:pStyle w:val="Heading3"/>
      </w:pPr>
      <w:r>
        <w:t xml:space="preserve">4.2 The Private Sector Efficiency: Sydney Pathology Networks</w:t>
      </w:r>
    </w:p>
    <w:p>
      <w:pPr>
        <w:pStyle w:val="FirstParagraph"/>
      </w:pPr>
      <w:r>
        <w:t xml:space="preserve">In contrast, private pathology providers operating out of Sydney CBD clinics focus on efficiency and customer service. Here, Laboratory Technicians often interact with general practitioners regarding result clarifications. This requires strong communication skills alongside technical expertise. The feedback loop between the technician and the referring doctor is tighter in these settings, emphasizing the technician's role as a partner in clinical decision-making.</w:t>
      </w:r>
    </w:p>
    <w:bookmarkEnd w:id="27"/>
    <w:bookmarkEnd w:id="28"/>
    <w:bookmarkStart w:id="29" w:name="recommendations-for-future-development"/>
    <w:p>
      <w:pPr>
        <w:pStyle w:val="Heading2"/>
      </w:pPr>
      <w:r>
        <w:t xml:space="preserve">5. Recommendations for Future Development</w:t>
      </w:r>
    </w:p>
    <w:p>
      <w:pPr>
        <w:pStyle w:val="FirstParagraph"/>
      </w:pPr>
      <w:r>
        <w:t xml:space="preserve">Based on our analysis, we propose three strategic actions to support Laboratory Technicians operating within the healthcare systems of Australia and specifically Sydney:</w:t>
      </w:r>
    </w:p>
    <w:p>
      <w:pPr>
        <w:numPr>
          <w:ilvl w:val="0"/>
          <w:numId w:val="1002"/>
        </w:numPr>
        <w:pStyle w:val="Compact"/>
      </w:pPr>
      <w:r>
        <w:rPr>
          <w:bCs/>
          <w:b/>
        </w:rPr>
        <w:t xml:space="preserve">Enhanced Training Pathways:</w:t>
      </w:r>
      <w:r>
        <w:t xml:space="preserve"> </w:t>
      </w:r>
      <w:r>
        <w:t xml:space="preserve">Academic institutions in New South Wales should collaborate with local hospitals to create specialized "Advanced Laboratory Technician" certifications that include modules on automation troubleshooting and molecular biology.</w:t>
      </w:r>
    </w:p>
    <w:p>
      <w:pPr>
        <w:numPr>
          <w:ilvl w:val="0"/>
          <w:numId w:val="1002"/>
        </w:numPr>
        <w:pStyle w:val="Compact"/>
      </w:pPr>
      <w:r>
        <w:rPr>
          <w:bCs/>
          <w:b/>
        </w:rPr>
        <w:t xml:space="preserve">Mental Health Support:</w:t>
      </w:r>
      <w:r>
        <w:t xml:space="preserve"> </w:t>
      </w:r>
      <w:r>
        <w:t xml:space="preserve">Given the high-stress environment of Sydney’s metro labs, employers must implement structured mental health support programs. Recognizing the emotional toll of handling critical results is a vital component of workforce retention.</w:t>
      </w:r>
    </w:p>
    <w:p>
      <w:pPr>
        <w:numPr>
          <w:ilvl w:val="0"/>
          <w:numId w:val="1002"/>
        </w:numPr>
        <w:pStyle w:val="Compact"/>
      </w:pPr>
      <w:r>
        <w:rPr>
          <w:bCs/>
          <w:b/>
        </w:rPr>
        <w:t xml:space="preserve">Career Progression Frameworks:</w:t>
      </w:r>
      <w:r>
        <w:t xml:space="preserve"> </w:t>
      </w:r>
      <w:r>
        <w:t xml:space="preserve">There is a need for clearer career ladders within Australian public health systems. Currently, many technicians feel stuck in entry-level roles. Establishing clear progression routes to Senior Technologist or Laboratory Manager positions will help retain talent in the competitive Sydney job market.</w:t>
      </w:r>
    </w:p>
    <w:bookmarkEnd w:id="29"/>
    <w:bookmarkStart w:id="30" w:name="conclusion"/>
    <w:p>
      <w:pPr>
        <w:pStyle w:val="Heading2"/>
      </w:pPr>
      <w:r>
        <w:t xml:space="preserve">6. Conclusion</w:t>
      </w:r>
    </w:p>
    <w:p>
      <w:pPr>
        <w:pStyle w:val="FirstParagraph"/>
      </w:pPr>
      <w:r>
        <w:t xml:space="preserve">The role of the Laboratory Technician is dynamic, critical, and increasingly complex. In the bustling healthcare landscape of Australia, particularly in a metropolitan hub like Sydney, these professionals form the backbone of diagnostic medicine. They are not passive observers but active participants in patient care.</w:t>
      </w:r>
    </w:p>
    <w:p>
      <w:pPr>
        <w:pStyle w:val="BodyText"/>
      </w:pPr>
      <w:r>
        <w:t xml:space="preserve">As we look to the future, it is imperative that policymakers, hospital administrators, and educators recognize the distinct contributions of Laboratory Technicians. By investing in their training well-being and professional growth, we ensure that Australia’s healthcare system remains resilient and capable of meeting the demands of a growing population. The Laboratory Technician is an indispensable asset to any medical facility in Sydney, and their success is synonymous with the success of our public health outcomes.</w:t>
      </w:r>
    </w:p>
    <w:p>
      <w:r>
        <w:pict>
          <v:rect style="width:0;height:1.5pt" o:hralign="center" o:hrstd="t" o:hr="t"/>
        </w:pict>
      </w:r>
    </w:p>
    <w:bookmarkEnd w:id="30"/>
    <w:bookmarkStart w:id="31" w:name="references"/>
    <w:p>
      <w:pPr>
        <w:pStyle w:val="Heading2"/>
      </w:pPr>
      <w:r>
        <w:t xml:space="preserve">References</w:t>
      </w:r>
    </w:p>
    <w:p>
      <w:pPr>
        <w:numPr>
          <w:ilvl w:val="0"/>
          <w:numId w:val="1003"/>
        </w:numPr>
        <w:pStyle w:val="Compact"/>
      </w:pPr>
      <w:r>
        <w:t xml:space="preserve">National Health and Medical Research Council (NHMRC). (2021). Guidelines for the Management of Clinical Laboratory Standards in Australia.</w:t>
      </w:r>
    </w:p>
    <w:p>
      <w:pPr>
        <w:numPr>
          <w:ilvl w:val="0"/>
          <w:numId w:val="1003"/>
        </w:numPr>
        <w:pStyle w:val="Compact"/>
      </w:pPr>
      <w:r>
        <w:t xml:space="preserve">New South Wales Ministry of Health. (2022). Annual Report on Pathology Services in Metropolitan Sydney.</w:t>
      </w:r>
    </w:p>
    <w:p>
      <w:pPr>
        <w:numPr>
          <w:ilvl w:val="0"/>
          <w:numId w:val="1003"/>
        </w:numPr>
        <w:pStyle w:val="Compact"/>
      </w:pPr>
      <w:r>
        <w:t xml:space="preserve">Australian Society for Clinical Chemists. (2023). Workforce Survey: Challenges and Opportunities for Laboratory Professionals.</w:t>
      </w:r>
    </w:p>
    <w:p>
      <w:pPr>
        <w:numPr>
          <w:ilvl w:val="0"/>
          <w:numId w:val="1003"/>
        </w:numPr>
        <w:pStyle w:val="Compact"/>
      </w:pPr>
      <w:r>
        <w:t xml:space="preserve">Sydney Local Health District Strategic Plan 2019-2024. NSW Government Print.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Modern Healthcare: A Case Study from Australia, Sydney</dc:title>
  <dc:creator/>
  <dc:language>en</dc:language>
  <cp:keywords/>
  <dcterms:created xsi:type="dcterms:W3CDTF">2026-07-29T20:57:59Z</dcterms:created>
  <dcterms:modified xsi:type="dcterms:W3CDTF">2026-07-29T20:57:59Z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