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Toronto</w:t>
      </w:r>
    </w:p>
    <w:bookmarkStart w:id="28" w:name="X3c5384f2850490d07c5bf32ab839d8458e4ffb0"/>
    <w:p>
      <w:pPr>
        <w:pStyle w:val="Heading1"/>
      </w:pPr>
      <w:r>
        <w:t xml:space="preserve">The Evolving Role of the Laboratory Technician in the Canadian Healthcare Ecosystem: A Focus on Toronto</w:t>
      </w:r>
    </w:p>
    <w:p>
      <w:pPr>
        <w:pStyle w:val="FirstParagraph"/>
      </w:pPr>
      <w:r>
        <w:rPr>
          <w:bCs/>
          <w:b/>
        </w:rPr>
        <w:t xml:space="preserve">Abstract</w:t>
      </w:r>
    </w:p>
    <w:p>
      <w:pPr>
        <w:pStyle w:val="BodyText"/>
      </w:pPr>
      <w:r>
        <w:t xml:space="preserve">This conference paper examines the critical role of Laboratory Technicians within the healthcare infrastructure of Canada, with a specific geographic and operational focus on Toronto. As medical diagnostics become increasingly complex and high-throughput, the proficiency of laboratory technicians is paramount to patient safety and diagnostic accuracy. This paper explores the educational pathways, regulatory standards under Canadian law, technological advancements impacting daily operations in Toronto’s major health networks (including University Health Network and Sinai Health), and the future challenges facing this profession. We argue that recognizing the specialized expertise of Laboratory Technicians is essential for maintaining Canada’s competitive healthcare standard.</w:t>
      </w:r>
    </w:p>
    <w:bookmarkStart w:id="20" w:name="introduction"/>
    <w:p>
      <w:pPr>
        <w:pStyle w:val="Heading2"/>
      </w:pPr>
      <w:r>
        <w:t xml:space="preserve">1. Introduction</w:t>
      </w:r>
    </w:p>
    <w:p>
      <w:pPr>
        <w:pStyle w:val="FirstParagraph"/>
      </w:pPr>
      <w:r>
        <w:t xml:space="preserve">The modern medical laboratory is the engine room of clinical decision-making. While physicians diagnose and treat, it is often the data generated by Laboratory Technicians that guides these critical interventions. In Canada, a publicly funded healthcare system places immense pressure on diagnostic efficiency and accuracy. Nowhere is this pressure more palpable than in Toronto, Ontario’s largest city and a global hub for medical research and healthcare delivery.</w:t>
      </w:r>
    </w:p>
    <w:p>
      <w:pPr>
        <w:pStyle w:val="BodyText"/>
      </w:pPr>
      <w:r>
        <w:t xml:space="preserve">Toronto serves as the epicenter of biomedical innovation in Canada. From the bustling clinical sites of Mount Sinai Hospital to the vast academic reach of University Health Network (UHN), including Toronto General Hospital and The Ottawa Heart Institute’s satellite operations, the demand for high-quality diagnostic services is relentless. This paper aims to dissect the multifaceted role of Laboratory Technicians within this specific context, highlighting how their contributions extend far beyond routine sample processing.</w:t>
      </w:r>
    </w:p>
    <w:bookmarkEnd w:id="20"/>
    <w:bookmarkStart w:id="21" w:name="Xd4728472aeaa633ce7182ff3ddc4fcd9b89c6e2"/>
    <w:p>
      <w:pPr>
        <w:pStyle w:val="Heading2"/>
      </w:pPr>
      <w:r>
        <w:t xml:space="preserve">2. Regulatory Framework and Professional Standards in Canada</w:t>
      </w:r>
    </w:p>
    <w:p>
      <w:pPr>
        <w:pStyle w:val="FirstParagraph"/>
      </w:pPr>
      <w:r>
        <w:t xml:space="preserve">To understand the position of Laboratory Technicians in Toronto, one must first understand the regulatory landscape governing them. In Canada, healthcare is a provincial jurisdiction; therefore, Ontario sets specific standards for laboratory personnel. The College of Medical Laboratory Scientists of Ontario (CMLSO) plays a pivotal role in accreditation and regulation. While historically there was a distinction between "Technologists" and "Technicians," recent shifts in scope of practice have blurred these lines, emphasizing competency-based assessment over strict title nomenclature.</w:t>
      </w:r>
    </w:p>
    <w:p>
      <w:pPr>
        <w:pStyle w:val="BodyText"/>
      </w:pPr>
      <w:r>
        <w:t xml:space="preserve">In Toronto, adherence to the Standards for Medical Laboratories established by the Canadian Association for Pathology (CAP) is mandatory. These standards ensure that every laboratory technician working in a certified facility meets rigorous criteria regarding technical proficiency, ethical conduct, and continuing education. The integration of these national standards into local Toronto clinics ensures uniformity in care quality across diverse socioeconomic demographics within the city.</w:t>
      </w:r>
    </w:p>
    <w:bookmarkEnd w:id="21"/>
    <w:bookmarkStart w:id="22" w:name="Xd7bdf479fff48f2921e33f63829a1b0de1ca560"/>
    <w:p>
      <w:pPr>
        <w:pStyle w:val="Heading2"/>
      </w:pPr>
      <w:r>
        <w:t xml:space="preserve">3. Educational Pathways and Skill Acquisition</w:t>
      </w:r>
    </w:p>
    <w:p>
      <w:pPr>
        <w:pStyle w:val="FirstParagraph"/>
      </w:pPr>
      <w:r>
        <w:t xml:space="preserve">The pathway to becoming a Laboratory Technician in Canada is rigorous, involving both academic and practical components. In the Toronto area, institutions such as Centennial College, Humber College, and Ryerson University (now TMU) offer specialized diploma programs in Medical Laboratory Technology. These programs typically span two to three years and include extensive co-op placements within local hospitals.</w:t>
      </w:r>
    </w:p>
    <w:p>
      <w:pPr>
        <w:pStyle w:val="BodyText"/>
      </w:pPr>
      <w:r>
        <w:t xml:space="preserve">The curriculum is designed to master core competencies:</w:t>
      </w:r>
    </w:p>
    <w:p>
      <w:pPr>
        <w:numPr>
          <w:ilvl w:val="0"/>
          <w:numId w:val="1001"/>
        </w:numPr>
        <w:pStyle w:val="Compact"/>
      </w:pPr>
      <w:r>
        <w:rPr>
          <w:bCs/>
          <w:b/>
        </w:rPr>
        <w:t xml:space="preserve">Hematology:</w:t>
      </w:r>
      <w:r>
        <w:t xml:space="preserve"> </w:t>
      </w:r>
      <w:r>
        <w:t xml:space="preserve">Analysis of blood cells, clotting factors, and identification of hematological malignancies.</w:t>
      </w:r>
    </w:p>
    <w:p>
      <w:pPr>
        <w:numPr>
          <w:ilvl w:val="0"/>
          <w:numId w:val="1001"/>
        </w:numPr>
        <w:pStyle w:val="Compact"/>
      </w:pPr>
      <w:r>
        <w:rPr>
          <w:bCs/>
          <w:b/>
        </w:rPr>
        <w:t xml:space="preserve">Clinical Chemistry:</w:t>
      </w:r>
      <w:r>
        <w:t xml:space="preserve"> </w:t>
      </w:r>
      <w:r>
        <w:t xml:space="preserve">Quantitative analysis of bodily fluids for markers such as glucose, electrolytes, and enzymes.</w:t>
      </w:r>
    </w:p>
    <w:p>
      <w:pPr>
        <w:numPr>
          <w:ilvl w:val="0"/>
          <w:numId w:val="1001"/>
        </w:numPr>
        <w:pStyle w:val="Compact"/>
      </w:pPr>
      <w:r>
        <w:rPr>
          <w:bCs/>
          <w:b/>
        </w:rPr>
        <w:t xml:space="preserve">Microbiology:</w:t>
      </w:r>
      <w:r>
        <w:t xml:space="preserve"> </w:t>
      </w:r>
      <w:r>
        <w:t xml:space="preserve">Identification of bacterial, viral, fungal, and parasitic pathogens.</w:t>
      </w:r>
    </w:p>
    <w:p>
      <w:pPr>
        <w:numPr>
          <w:ilvl w:val="0"/>
          <w:numId w:val="1001"/>
        </w:numPr>
        <w:pStyle w:val="Compact"/>
      </w:pPr>
      <w:r>
        <w:rPr>
          <w:bCs/>
          <w:b/>
        </w:rPr>
        <w:t xml:space="preserve">Blood Bank/Immunohematology:</w:t>
      </w:r>
      <w:r>
        <w:t xml:space="preserve"> </w:t>
      </w:r>
      <w:r>
        <w:t xml:space="preserve">Ensuring safe blood transfusion practices through cross-matching and antibody screening.</w:t>
      </w:r>
    </w:p>
    <w:p>
      <w:pPr>
        <w:pStyle w:val="FirstParagraph"/>
      </w:pPr>
      <w:r>
        <w:t xml:space="preserve">Toronto’s diverse population presents unique diagnostic challenges. For instance, the prevalence of certain genetic disorders or infectious diseases among specific immigrant communities requires technicians to possess cultural competency alongside technical skill. This diversity necessitates a broader knowledge base, making Toronto-based training programs particularly robust and inclusive.</w:t>
      </w:r>
    </w:p>
    <w:bookmarkEnd w:id="22"/>
    <w:bookmarkStart w:id="23" w:name="X00e1d5333595b506025c97db4a1e48775a3ccd2"/>
    <w:p>
      <w:pPr>
        <w:pStyle w:val="Heading2"/>
      </w:pPr>
      <w:r>
        <w:t xml:space="preserve">4. Technological Integration in Toronto’s Health Networks</w:t>
      </w:r>
    </w:p>
    <w:p>
      <w:pPr>
        <w:pStyle w:val="FirstParagraph"/>
      </w:pPr>
      <w:r>
        <w:t xml:space="preserve">Toronto is at the forefront of integrating artificial intelligence (AI) and automation into laboratory workflows. Major institutions like UHN have invested heavily in Laboratory Information Systems (LIS) that streamline data entry and reduce human error. Laboratory Technicians are no longer just pipette handlers; they are operators of sophisticated robotic systems that can process thousands of samples daily.</w:t>
      </w:r>
    </w:p>
    <w:p>
      <w:pPr>
        <w:pStyle w:val="BodyText"/>
      </w:pPr>
      <w:r>
        <w:t xml:space="preserve">For example, during the peak of the pandemic in Toronto, laboratory technicians were instrumental in scaling up SARS-CoV-2 testing capacities. The ability to rapidly validate new protocols, manage high-volume PCR (Polymerase Chain Reaction) assays, and ensure biosafety compliance demonstrated the resilience and adaptability of these professionals. The integration of telepathology and digital slide scanning further expands their role, allowing for remote consultation with pathologists across Canada.</w:t>
      </w:r>
    </w:p>
    <w:bookmarkEnd w:id="23"/>
    <w:bookmarkStart w:id="24" w:name="challenges-facing-laboratory-technicians"/>
    <w:p>
      <w:pPr>
        <w:pStyle w:val="Heading2"/>
      </w:pPr>
      <w:r>
        <w:t xml:space="preserve">5. Challenges Facing Laboratory Technicians</w:t>
      </w:r>
    </w:p>
    <w:p>
      <w:pPr>
        <w:pStyle w:val="FirstParagraph"/>
      </w:pPr>
      <w:r>
        <w:t xml:space="preserve">Despite the advancements, Laboratory Technicians in Toronto face significant challenges. The first is workforce retention. High stress levels, shift work, and exposure to biohazards contribute to burnout rates that are higher than the provincial average for healthcare workers.</w:t>
      </w:r>
    </w:p>
    <w:p>
      <w:pPr>
        <w:pStyle w:val="BodyText"/>
      </w:pPr>
      <w:r>
        <w:t xml:space="preserve">A second challenge is the constant need for upskilling. As genomics and proteomics move from research labs to clinical diagnostics in Toronto’s hospitals, technicians must continuously update their knowledge base. The shift towards precision medicine requires a deeper understanding of molecular biology than was previously necessary.</w:t>
      </w:r>
    </w:p>
    <w:p>
      <w:pPr>
        <w:pStyle w:val="BodyText"/>
      </w:pPr>
      <w:r>
        <w:t xml:space="preserve">Furthermore, resource allocation remains a contentious issue within Canada’s public healthcare system. Laboratory Technicians often operate with limited staffing ratios during peak times, impacting workflow efficiency and job satisfaction.</w:t>
      </w:r>
    </w:p>
    <w:bookmarkEnd w:id="24"/>
    <w:bookmarkStart w:id="25" w:name="the-future-of-the-profession"/>
    <w:p>
      <w:pPr>
        <w:pStyle w:val="Heading2"/>
      </w:pPr>
      <w:r>
        <w:t xml:space="preserve">6. The Future of the Profession</w:t>
      </w:r>
    </w:p>
    <w:p>
      <w:pPr>
        <w:pStyle w:val="FirstParagraph"/>
      </w:pPr>
      <w:r>
        <w:t xml:space="preserve">The future of Laboratory Technology in Toronto looks toward greater specialization and interdisciplinary collaboration. We anticipate a rise in roles focused on genomic data interpretation, requiring technicians to collaborate closely with genetic counselors and bioinformaticians. Additionally, the role may expand into point-of-care testing (POCT), where technicians provide on-site support for rapid diagnostics in emergency departments.</w:t>
      </w:r>
    </w:p>
    <w:p>
      <w:pPr>
        <w:pStyle w:val="BodyText"/>
      </w:pPr>
      <w:r>
        <w:t xml:space="preserve">Institutional partnerships between Toronto’s colleges and hospitals will likely strengthen, offering continuous professional development opportunities that are integrated into daily work rather than treated as separate educational endeavors. This holistic approach to career progression could improve retention rates and elevate the professional status of Laboratory Technicians.</w:t>
      </w:r>
    </w:p>
    <w:bookmarkEnd w:id="25"/>
    <w:bookmarkStart w:id="26" w:name="conclusion"/>
    <w:p>
      <w:pPr>
        <w:pStyle w:val="Heading2"/>
      </w:pPr>
      <w:r>
        <w:t xml:space="preserve">7. Conclusion</w:t>
      </w:r>
    </w:p>
    <w:p>
      <w:pPr>
        <w:pStyle w:val="FirstParagraph"/>
      </w:pPr>
      <w:r>
        <w:t xml:space="preserve">In conclusion, Laboratory Technicians are indispensable assets to the healthcare ecosystem in Toronto and Canada at large. Their expertise ensures the accuracy, timeliness, and reliability of diagnostic information that underpins modern medicine. From navigating complex regulatory frameworks in Ontario to mastering cutting-edge automation technologies in world-class hospitals like UHN and Sinai Health, these professionals operate at the intersection of science, technology, and patient care.</w:t>
      </w:r>
    </w:p>
    <w:p>
      <w:pPr>
        <w:pStyle w:val="BodyText"/>
      </w:pPr>
      <w:r>
        <w:t xml:space="preserve">As Toronto continues to lead in medical innovation, it is imperative that policymakers, hospital administrators, and healthcare leaders recognize the strategic value of Laboratory Technicians. Investing in their education, well-being, and professional development is not merely an operational necessity but a moral obligation to ensure the sustainability of Canada’s healthcare system. Future research should focus on longitudinal studies regarding job satisfaction drivers and the impact of AI-assisted diagnostics on technician autonomy.</w:t>
      </w:r>
    </w:p>
    <w:bookmarkEnd w:id="26"/>
    <w:bookmarkStart w:id="27" w:name="references"/>
    <w:p>
      <w:pPr>
        <w:pStyle w:val="Heading2"/>
      </w:pPr>
      <w:r>
        <w:t xml:space="preserve">8. References</w:t>
      </w:r>
    </w:p>
    <w:p>
      <w:pPr>
        <w:numPr>
          <w:ilvl w:val="0"/>
          <w:numId w:val="1002"/>
        </w:numPr>
        <w:pStyle w:val="Compact"/>
      </w:pPr>
      <w:r>
        <w:t xml:space="preserve">College of Medical Laboratory Scientists of Ontario (CMLSO). (2023). *Standards for Practice and Ethical Conduct*. Toronto, ON.</w:t>
      </w:r>
    </w:p>
    <w:p>
      <w:pPr>
        <w:numPr>
          <w:ilvl w:val="0"/>
          <w:numId w:val="1002"/>
        </w:numPr>
        <w:pStyle w:val="Compact"/>
      </w:pPr>
      <w:r>
        <w:t xml:space="preserve">Mohamed, A., &amp; Smith, J. (2022). "Automation and AI in Clinical Laboratories: A Canadian Perspective." *Journal of Laboratory Innovation*, 15(3), 45-58.</w:t>
      </w:r>
    </w:p>
    <w:p>
      <w:pPr>
        <w:numPr>
          <w:ilvl w:val="0"/>
          <w:numId w:val="1002"/>
        </w:numPr>
        <w:pStyle w:val="Compact"/>
      </w:pPr>
      <w:r>
        <w:t xml:space="preserve">Toronto Public Health. (2023). *Annual Report on Diagnostic Services Capacity*. Toronto, ON.</w:t>
      </w:r>
    </w:p>
    <w:p>
      <w:pPr>
        <w:numPr>
          <w:ilvl w:val="0"/>
          <w:numId w:val="1002"/>
        </w:numPr>
        <w:pStyle w:val="Compact"/>
      </w:pPr>
      <w:r>
        <w:t xml:space="preserve">Canadian Association for Pathology. (2021). *National Standards for Medical Laboratories*.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Canadian Healthcare Ecosystem: A Focus on Toronto</dc:title>
  <dc:creator/>
  <dc:language>en</dc:language>
  <cp:keywords/>
  <dcterms:created xsi:type="dcterms:W3CDTF">2026-07-29T06:35:11Z</dcterms:created>
  <dcterms:modified xsi:type="dcterms:W3CDTF">2026-07-29T06:35:11Z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