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Colombia,</w:t>
      </w:r>
      <w:r>
        <w:t xml:space="preserve"> </w:t>
      </w:r>
      <w:r>
        <w:t xml:space="preserve">Bogotá</w:t>
      </w:r>
    </w:p>
    <w:bookmarkStart w:id="28" w:name="X092a7bc90867629e1aac8fa9e58ffb9c10668be"/>
    <w:p>
      <w:pPr>
        <w:pStyle w:val="Heading1"/>
      </w:pPr>
      <w:r>
        <w:t xml:space="preserve">The Role and Strategic Importance of Laboratory Technicians in the Scientific Ecosystem of Colombia, Bogotá</w:t>
      </w:r>
    </w:p>
    <w:p>
      <w:pPr>
        <w:pStyle w:val="FirstParagraph"/>
      </w:pPr>
      <w:r>
        <w:rPr>
          <w:iCs/>
          <w:i/>
          <w:bCs/>
          <w:b/>
        </w:rPr>
        <w:t xml:space="preserve">Academic Conference Paper Submission</w:t>
      </w:r>
      <w:r>
        <w:br/>
      </w:r>
      <w:r>
        <w:t xml:space="preserve">Prepared for the International Symposium on Technical Sciences and Public Health</w:t>
      </w:r>
      <w:r>
        <w:br/>
      </w:r>
      <w:r>
        <w:t xml:space="preserve">Focus Region:</w:t>
      </w:r>
      <w:r>
        <w:t xml:space="preserve"> </w:t>
      </w:r>
      <w:r>
        <w:rPr>
          <w:bCs/>
          <w:b/>
        </w:rPr>
        <w:t xml:space="preserve">Bogotá, Colombia</w:t>
      </w:r>
    </w:p>
    <w:bookmarkStart w:id="27" w:name="abstract"/>
    <w:p>
      <w:pPr>
        <w:pStyle w:val="Heading2"/>
      </w:pPr>
      <w:r>
        <w:t xml:space="preserve">Abstract</w:t>
      </w:r>
    </w:p>
    <w:p>
      <w:pPr>
        <w:pStyle w:val="FirstParagraph"/>
      </w:pPr>
      <w:r>
        <w:t xml:space="preserve">This conference paper examines the critical, yet often underappreciated, role of the Laboratory Technician within the rapidly evolving scientific and healthcare infrastructure of Bogotá, Colombia. As Bogotá solidifies its position as a primary hub for biomedical research and clinical diagnostics in Latin America, the precision and reliability provided by laboratory technicians are paramount. This document explores the technical competencies required in this profession, specifically within the context of Colombian regulatory frameworks such as those enforced by INVIMA (Instituto Nacional de Vigilancia de Medicamentos y Alimentos). Furthermore, it discusses how Bogotá’s unique geographical and socio-economic landscape necessitates a specialized approach to laboratory safety and quality control. The paper argues that investing in the training and professional development of Laboratory Technicians is not merely an operational necessity but a strategic imperative for advancing public health outcomes in Colombia.</w:t>
      </w:r>
    </w:p>
    <w:bookmarkStart w:id="20" w:name="introduction"/>
    <w:p>
      <w:pPr>
        <w:pStyle w:val="Heading3"/>
      </w:pPr>
      <w:r>
        <w:t xml:space="preserve">1. Introduction</w:t>
      </w:r>
    </w:p>
    <w:p>
      <w:pPr>
        <w:pStyle w:val="FirstParagraph"/>
      </w:pPr>
      <w:r>
        <w:t xml:space="preserve">In the contemporary landscape of scientific advancement, the laboratory serves as the fundamental engine of discovery, diagnosis, and quality assurance. Within this ecosystem, the Laboratory Technician stands as a pivotal figure, bridging the gap between theoretical science and practical application. Nowhere is this dynamic more evident than in Bogotá,</w:t>
      </w:r>
      <w:r>
        <w:rPr>
          <w:bCs/>
          <w:b/>
        </w:rPr>
        <w:t xml:space="preserve">Colombia</w:t>
      </w:r>
      <w:r>
        <w:t xml:space="preserve">, a city that has emerged as a critical node for healthcare innovation in South America. As the capital and largest city of Colombia, Bogotá hosts numerous universities, research institutes, private hospitals, and public health laboratories. The volume of samples processed daily—from clinical diagnostics to environmental testing—places an immense burden on laboratory professionals.</w:t>
      </w:r>
    </w:p>
    <w:p>
      <w:pPr>
        <w:pStyle w:val="BodyText"/>
      </w:pPr>
      <w:r>
        <w:t xml:space="preserve">This paper aims to delineate the specific responsibilities of a</w:t>
      </w:r>
      <w:r>
        <w:t xml:space="preserve"> </w:t>
      </w:r>
      <w:r>
        <w:rPr>
          <w:bCs/>
          <w:b/>
        </w:rPr>
        <w:t xml:space="preserve">Laboratory Technician</w:t>
      </w:r>
      <w:r>
        <w:t xml:space="preserve"> </w:t>
      </w:r>
      <w:r>
        <w:t xml:space="preserve">within this vibrant environment. It seeks to highlight how the technical expertise required in Bogotá differs slightly from global standards due to local regulatory requirements and resource constraints. By understanding the nuanced role of these technicians, stakeholders in Colombian healthcare and industry can better appreciate their contribution to national development.</w:t>
      </w:r>
    </w:p>
    <w:bookmarkEnd w:id="20"/>
    <w:bookmarkStart w:id="21" w:name="Xb9ecaaba41836aeb3a3bd465ee7a44b15089eef"/>
    <w:p>
      <w:pPr>
        <w:pStyle w:val="Heading3"/>
      </w:pPr>
      <w:r>
        <w:t xml:space="preserve">2. The Professional Profile of a Laboratory Technician</w:t>
      </w:r>
    </w:p>
    <w:p>
      <w:pPr>
        <w:pStyle w:val="FirstParagraph"/>
      </w:pPr>
      <w:r>
        <w:t xml:space="preserve">The profile of a modern Laboratory Technician extends far beyond simple sample processing. In the context of high-volume facilities in Bogotá, such as those affiliated with the Sistema General de Seguridad Social en Salud (SGSSS), technicians must possess a robust understanding of analytical chemistry, microbiology, and hematology. They are responsible for the calibration and maintenance of sophisticated instrumentation, including spectrophotometers, chromatographs, and automated hematology analyzers.</w:t>
      </w:r>
    </w:p>
    <w:p>
      <w:pPr>
        <w:pStyle w:val="BodyText"/>
      </w:pPr>
      <w:r>
        <w:t xml:space="preserve">However, the role is equally defined by adherence to strict quality standards. In Colombia, the National Health Surveillance Institute (INVIMA) mandates rigorous protocols for laboratory operations. A Laboratory Technician must be proficient in implementing Good Laboratory Practices (GLP). This includes meticulous documentation of data, ensuring chain-of-custody for samples, and maintaining biosafety levels appropriate for the pathogen or chemical being handled. The technician acts as the first line of defense against errors that could lead to misdiagnosis or compromised research integrity.</w:t>
      </w:r>
    </w:p>
    <w:bookmarkEnd w:id="21"/>
    <w:bookmarkStart w:id="22" w:name="X470ea65f2b4f4b0e1d430e9ad8a663499a1f62d"/>
    <w:p>
      <w:pPr>
        <w:pStyle w:val="Heading3"/>
      </w:pPr>
      <w:r>
        <w:t xml:space="preserve">3. Contextualizing the Role in Bogotá, Colombia</w:t>
      </w:r>
    </w:p>
    <w:p>
      <w:pPr>
        <w:pStyle w:val="FirstParagraph"/>
      </w:pPr>
      <w:r>
        <w:t xml:space="preserve">Bogotá presents unique challenges and opportunities for laboratory professionals. Geographically situated at 2,640 meters above sea level, the city’s altitude can affect certain physical properties of liquids and gases, requiring technicians to adjust equipment parameters specifically for local conditions. Furthermore, Bogotá’s dense population creates a high demand for rapid diagnostic services.</w:t>
      </w:r>
    </w:p>
    <w:p>
      <w:pPr>
        <w:pStyle w:val="BodyText"/>
      </w:pPr>
      <w:r>
        <w:t xml:space="preserve">In public hospitals across</w:t>
      </w:r>
      <w:r>
        <w:t xml:space="preserve"> </w:t>
      </w:r>
      <w:r>
        <w:rPr>
          <w:bCs/>
          <w:b/>
        </w:rPr>
        <w:t xml:space="preserve">Colombia</w:t>
      </w:r>
      <w:r>
        <w:t xml:space="preserve">, particularly in the capital, Laboratory Technicians often operate under significant pressure due to resource limitations compared to private institutions. This necessitates a skill set that includes troubleshooting equipment with limited technical support and optimizing reagent usage without compromising result accuracy. The resilience and adaptability of</w:t>
      </w:r>
      <w:r>
        <w:t xml:space="preserve"> </w:t>
      </w:r>
      <w:r>
        <w:rPr>
          <w:bCs/>
          <w:b/>
        </w:rPr>
        <w:t xml:space="preserve">Laboratory Technicians</w:t>
      </w:r>
      <w:r>
        <w:t xml:space="preserve"> </w:t>
      </w:r>
      <w:r>
        <w:t xml:space="preserve">in Bogotá are thus not just professional traits but essential survival mechanisms within the local healthcare framework.</w:t>
      </w:r>
    </w:p>
    <w:p>
      <w:pPr>
        <w:pStyle w:val="BodyText"/>
      </w:pPr>
      <w:r>
        <w:t xml:space="preserve">Moreover, the post-pandemic era has accelerated the digitization of laboratory data in Bogotá. Modern technicians must be proficient in Laboratory Information Management Systems (LIMS), ensuring that data is transmitted securely and efficiently to electronic health records. This digital integration is crucial for national epidemiological tracking, a function where Colombian laboratories have played a significant role in monitoring infectious diseases.</w:t>
      </w:r>
    </w:p>
    <w:bookmarkEnd w:id="22"/>
    <w:bookmarkStart w:id="23" w:name="X3d2ab430f4b56b80a0934e4ffee7868a135e388"/>
    <w:p>
      <w:pPr>
        <w:pStyle w:val="Heading3"/>
      </w:pPr>
      <w:r>
        <w:t xml:space="preserve">4. Regulatory Framework and Quality Assurance</w:t>
      </w:r>
    </w:p>
    <w:p>
      <w:pPr>
        <w:pStyle w:val="FirstParagraph"/>
      </w:pPr>
      <w:r>
        <w:t xml:space="preserve">A comprehensive understanding of the legal framework governing laboratory work in Colombia is essential for any professional paper discussing this topic. Resolution 00877 of 2019, which establishes the minimum requirements for accreditation in clinical laboratories, places a heavy emphasis on human resource competency. For a</w:t>
      </w:r>
      <w:r>
        <w:t xml:space="preserve"> </w:t>
      </w:r>
      <w:r>
        <w:rPr>
          <w:bCs/>
          <w:b/>
        </w:rPr>
        <w:t xml:space="preserve">Laboratory Technician</w:t>
      </w:r>
      <w:r>
        <w:t xml:space="preserve"> </w:t>
      </w:r>
      <w:r>
        <w:t xml:space="preserve">operating in</w:t>
      </w:r>
      <w:r>
        <w:t xml:space="preserve"> </w:t>
      </w:r>
      <w:r>
        <w:rPr>
          <w:bCs/>
          <w:b/>
        </w:rPr>
        <w:t xml:space="preserve">Colombia</w:t>
      </w:r>
      <w:r>
        <w:t xml:space="preserve">, compliance with these standards is mandatory.</w:t>
      </w:r>
    </w:p>
    <w:p>
      <w:pPr>
        <w:pStyle w:val="BodyText"/>
      </w:pPr>
      <w:r>
        <w:t xml:space="preserve">This includes continuous professional development. In Bogotá, many technical institutions and universities offer postgraduate specializations aimed at upskilling technicians to meet these accreditation criteria. The technician’s role in internal quality control programs—such as participating in external proficiency testing schemes organized by national bodies—is vital for maintaining the credibility of Colombian laboratories on an international stage.</w:t>
      </w:r>
    </w:p>
    <w:bookmarkEnd w:id="23"/>
    <w:bookmarkStart w:id="24" w:name="challenges-and-future-prospects"/>
    <w:p>
      <w:pPr>
        <w:pStyle w:val="Heading3"/>
      </w:pPr>
      <w:r>
        <w:t xml:space="preserve">5. Challenges and Future Prospects</w:t>
      </w:r>
    </w:p>
    <w:p>
      <w:pPr>
        <w:pStyle w:val="FirstParagraph"/>
      </w:pPr>
      <w:r>
        <w:t xml:space="preserve">Despite the critical nature of their work, Laboratory Technicians face several challenges in Colombia. These include competition from unregulated diagnostic centers that may compromise safety standards, and the need for better recognition of their professional status within the healthcare hierarchy. There is a growing movement among academic institutions in Bogotá to elevate the educational requirements for this profession, pushing towards greater integration with biomedical engineering and advanced medical technology curricula.</w:t>
      </w:r>
    </w:p>
    <w:p>
      <w:pPr>
        <w:pStyle w:val="BodyText"/>
      </w:pPr>
      <w:r>
        <w:t xml:space="preserve">The future of laboratory work in Colombia lies in automation and artificial intelligence. However, these technologies will not replace technicians; rather, they will augment their capabilities. The technician of tomorrow in Bogotá will need to be a hybrid professional: part scientist, part data analyst, and part quality manager. Investment in this workforce is an investment in the health security of the nation.</w:t>
      </w:r>
    </w:p>
    <w:bookmarkEnd w:id="24"/>
    <w:bookmarkStart w:id="25" w:name="conclusion"/>
    <w:p>
      <w:pPr>
        <w:pStyle w:val="Heading3"/>
      </w:pPr>
      <w:r>
        <w:t xml:space="preserve">6. Conclusion</w:t>
      </w:r>
    </w:p>
    <w:p>
      <w:pPr>
        <w:pStyle w:val="FirstParagraph"/>
      </w:pPr>
      <w:r>
        <w:t xml:space="preserve">In conclusion, the Laboratory Technician is an indispensable asset to the scientific and medical infrastructure of Bogotá,</w:t>
      </w:r>
      <w:r>
        <w:rPr>
          <w:bCs/>
          <w:b/>
        </w:rPr>
        <w:t xml:space="preserve">Colombia</w:t>
      </w:r>
      <w:r>
        <w:t xml:space="preserve">. Their work ensures the accuracy of clinical diagnoses, validates research data, and upholds public health standards. As Bogotá continues to grow as a regional hub for science and technology, the professionalization and support of these technicians must remain a priority for policymakers, educators, and healthcare administrators. Recognizing the specific challenges faced by</w:t>
      </w:r>
      <w:r>
        <w:t xml:space="preserve"> </w:t>
      </w:r>
      <w:r>
        <w:rPr>
          <w:bCs/>
          <w:b/>
        </w:rPr>
        <w:t xml:space="preserve">Laboratory Technicians</w:t>
      </w:r>
      <w:r>
        <w:t xml:space="preserve"> </w:t>
      </w:r>
      <w:r>
        <w:t xml:space="preserve">in this unique geographic context is essential for building a resilient health system capable of meeting future demands.</w:t>
      </w:r>
    </w:p>
    <w:bookmarkEnd w:id="25"/>
    <w:bookmarkStart w:id="26" w:name="references"/>
    <w:p>
      <w:pPr>
        <w:pStyle w:val="Heading3"/>
      </w:pPr>
      <w:r>
        <w:t xml:space="preserve">References</w:t>
      </w:r>
    </w:p>
    <w:p>
      <w:pPr>
        <w:pStyle w:val="FirstParagraph"/>
      </w:pPr>
      <w:r>
        <w:t xml:space="preserve">[1] República de Colombia. (2019). Resolución 00877 de 2019: Por la cual se establecen los requisitos mínimos para la acreditación en laboratorios clínicos.</w:t>
      </w:r>
    </w:p>
    <w:p>
      <w:pPr>
        <w:pStyle w:val="BodyText"/>
      </w:pPr>
      <w:r>
        <w:t xml:space="preserve">[2] Instituto Nacional de Vigilancia de Medicamentos y Alimentos (INVIMA). (2023). Guía Técnica para el Control de Calidad en Laboratorios Biológicos.</w:t>
      </w:r>
    </w:p>
    <w:p>
      <w:pPr>
        <w:pStyle w:val="BodyText"/>
      </w:pPr>
      <w:r>
        <w:t xml:space="preserve">[3] Ministerio de Salud y Protección Social. (2021). Plan Nacional de Desarrollo Científico y Tecnológico: Ejes estratégicos para Bogotá.</w:t>
      </w:r>
    </w:p>
    <w:p>
      <w:pPr>
        <w:pStyle w:val="BodyText"/>
      </w:pPr>
      <w:r>
        <w:t xml:space="preserve">[4] Organización Panamericana de la Salud. (2020). Recursos Humanos en Laboratorios Clínicos: Un análisis comparativo en América Latina.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Laboratory Technicians in the Scientific Ecosystem of Colombia, Bogotá</dc:title>
  <dc:creator/>
  <dc:language>en</dc:language>
  <cp:keywords/>
  <dcterms:created xsi:type="dcterms:W3CDTF">2026-07-29T14:06:03Z</dcterms:created>
  <dcterms:modified xsi:type="dcterms:W3CDTF">2026-07-29T14:06:03Z</dcterms:modified>
</cp:coreProperties>
</file>

<file path=docProps/custom.xml><?xml version="1.0" encoding="utf-8"?>
<Properties xmlns="http://schemas.openxmlformats.org/officeDocument/2006/custom-properties" xmlns:vt="http://schemas.openxmlformats.org/officeDocument/2006/docPropsVTypes"/>
</file>