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Sector</w:t>
      </w:r>
      <w:r>
        <w:t xml:space="preserve"> </w:t>
      </w:r>
      <w:r>
        <w:t xml:space="preserve">of</w:t>
      </w:r>
      <w:r>
        <w:t xml:space="preserve"> </w:t>
      </w:r>
      <w:r>
        <w:t xml:space="preserve">Peru</w:t>
      </w:r>
      <w:r>
        <w:t xml:space="preserve"> </w:t>
      </w:r>
      <w:r>
        <w:t xml:space="preserve">Lima: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46f660ea2acc09710f1dfb6a7a1a4bc5236ed00"/>
    <w:p>
      <w:pPr>
        <w:pStyle w:val="Heading1"/>
      </w:pPr>
      <w:r>
        <w:t xml:space="preserve">The Strategic Evolution of Laboratory Technicians in the Healthcare Sector of Peru Lima: Challenges, Opportunities, and Future Directions</w:t>
      </w:r>
    </w:p>
    <w:p>
      <w:pPr>
        <w:pStyle w:val="FirstParagraph"/>
      </w:pPr>
      <w:r>
        <w:t xml:space="preserve">Prepared for the International Symposium on Medical Diagnostics and Public Health Infrastructure</w:t>
      </w:r>
    </w:p>
    <w:bookmarkStart w:id="20" w:name="abstract"/>
    <w:p>
      <w:pPr>
        <w:pStyle w:val="Heading3"/>
      </w:pPr>
      <w:r>
        <w:t xml:space="preserve">Abstract</w:t>
      </w:r>
    </w:p>
    <w:p>
      <w:pPr>
        <w:pStyle w:val="FirstParagraph"/>
      </w:pPr>
      <w:r>
        <w:t xml:space="preserve">This paper examines the critical role of the Laboratory Technician within the evolving healthcare landscape of Peru Lima. As urbanization accelerates and public health demands increase in this major South American metropolis, the proficiency, regulation, and technological integration of laboratory services become paramount. This study analyzes current operational frameworks in Peru Lima hospitals and private clinics, identifying systemic challenges such as resource constraints and standardization gaps. Furthermore, it proposes strategic recommendations for enhancing educational curricula and implementing advanced quality management systems to elevate diagnostic accuracy. The findings suggest that investing in the professional development of Laboratory Technicians is not merely an operational necessity but a vital component of public health resilience in Peru Lima.</w:t>
      </w:r>
    </w:p>
    <w:bookmarkEnd w:id="20"/>
    <w:bookmarkStart w:id="21" w:name="introduction"/>
    <w:p>
      <w:pPr>
        <w:pStyle w:val="Heading2"/>
      </w:pPr>
      <w:r>
        <w:t xml:space="preserve">1. Introduction</w:t>
      </w:r>
    </w:p>
    <w:p>
      <w:pPr>
        <w:pStyle w:val="FirstParagraph"/>
      </w:pPr>
      <w:r>
        <w:t xml:space="preserve">In the complex ecosystem of modern healthcare, clinical laboratories serve as the diagnostic backbone, providing essential data that guides treatment decisions for millions of patients. Within this framework, the Laboratory Technician emerges not just as an operator of equipment, but as a pivotal guardian of diagnostic accuracy and patient safety. Nowhere is this role more critical than in Peru Lima, a bustling metropolitan hub characterized by rapid demographic growth and diverse healthcare challenges.</w:t>
      </w:r>
    </w:p>
    <w:p>
      <w:pPr>
        <w:pStyle w:val="BodyText"/>
      </w:pPr>
      <w:r>
        <w:t xml:space="preserve">Peru Lima stands as the economic and cultural heart of Peru, hosting the highest concentration of medical facilities in the country. However, this density also presents unique pressures on public health infrastructure. The demand for precise diagnostic testing has surged due to rising incidence rates of infectious diseases, non-communicable chronic conditions, and an aging population. Consequently, the efficacy of laboratory services directly correlates with the overall health outcomes in Peru Lima.</w:t>
      </w:r>
    </w:p>
    <w:p>
      <w:pPr>
        <w:pStyle w:val="BodyText"/>
      </w:pPr>
      <w:r>
        <w:t xml:space="preserve">This conference paper aims to dissect the current status of Laboratory Technicians working within this specific geographic and socio-economic context. It seeks to move beyond generic descriptions of laboratory work to address the nuanced realities faced by technicians operating in both public institutions like EsSalud and private healthcare networks across Peru Lima. By understanding these dynamics, stakeholders can better support this vital workforce.</w:t>
      </w:r>
    </w:p>
    <w:bookmarkEnd w:id="21"/>
    <w:bookmarkStart w:id="24" w:name="Xf911de3312958d347546e364a4a460f5a4a002f"/>
    <w:p>
      <w:pPr>
        <w:pStyle w:val="Heading2"/>
      </w:pPr>
      <w:r>
        <w:t xml:space="preserve">2. The Landscape of Healthcare Laboratories in Peru Lima</w:t>
      </w:r>
    </w:p>
    <w:p>
      <w:pPr>
        <w:pStyle w:val="FirstParagraph"/>
      </w:pPr>
      <w:r>
        <w:t xml:space="preserve">The healthcare infrastructure in Peru Lima is a dual-system model, comprising public services managed by entities such as the Ministry of Health (MINSA) and the General Health Insurance Agency (EsSalud), alongside a robust private sector. This duality creates a dichotomy in working conditions, resource availability, and technological access for Laboratory Technicians.</w:t>
      </w:r>
    </w:p>
    <w:bookmarkStart w:id="22" w:name="public-sector-challenges"/>
    <w:p>
      <w:pPr>
        <w:pStyle w:val="Heading3"/>
      </w:pPr>
      <w:r>
        <w:t xml:space="preserve">2.1 Public Sector Challenges</w:t>
      </w:r>
    </w:p>
    <w:p>
      <w:pPr>
        <w:pStyle w:val="FirstParagraph"/>
      </w:pPr>
      <w:r>
        <w:t xml:space="preserve">In the public sector across Peru Lima, Laboratory Technicians often operate under significant resource constraints. High patient volumes frequently outstrip laboratory capacity, leading to extended turnaround times for results. Furthermore, supply chain inconsistencies can result in periodic shortages of reagents and consumables, forcing technicians to adapt protocols or delay testing. These environmental factors place immense pressure on the technician’s ability to maintain high standards of quality control.</w:t>
      </w:r>
    </w:p>
    <w:bookmarkEnd w:id="22"/>
    <w:bookmarkStart w:id="23" w:name="private-sector-advancements"/>
    <w:p>
      <w:pPr>
        <w:pStyle w:val="Heading3"/>
      </w:pPr>
      <w:r>
        <w:t xml:space="preserve">2.2 Private Sector Advancements</w:t>
      </w:r>
    </w:p>
    <w:p>
      <w:pPr>
        <w:pStyle w:val="FirstParagraph"/>
      </w:pPr>
      <w:r>
        <w:t xml:space="preserve">Conversely, private laboratories in affluent districts of Peru Lima have largely embraced automation and digitalization. Here, Laboratory Technicians are increasingly tasked with managing sophisticated analyzer systems and interfacing with electronic health records (EHR). While these settings offer better resources, they also demand higher levels of technical proficiency and continuous adaptation to new technologies.</w:t>
      </w:r>
    </w:p>
    <w:bookmarkEnd w:id="23"/>
    <w:bookmarkEnd w:id="24"/>
    <w:bookmarkStart w:id="25" w:name="core-responsibilities-and-competencies"/>
    <w:p>
      <w:pPr>
        <w:pStyle w:val="Heading2"/>
      </w:pPr>
      <w:r>
        <w:t xml:space="preserve">3. Core Responsibilities and Competencies</w:t>
      </w:r>
    </w:p>
    <w:p>
      <w:pPr>
        <w:pStyle w:val="FirstParagraph"/>
      </w:pPr>
      <w:r>
        <w:t xml:space="preserve">The role of the Laboratory Technician in Peru Lima encompasses a broad spectrum of responsibilities that extend far beyond simple test execution. In an era where diagnostic precision can mean the difference between life and death, technicians must possess a multidisciplinary skill set.</w:t>
      </w:r>
    </w:p>
    <w:p>
      <w:pPr>
        <w:numPr>
          <w:ilvl w:val="0"/>
          <w:numId w:val="1001"/>
        </w:numPr>
        <w:pStyle w:val="Compact"/>
      </w:pPr>
      <w:r>
        <w:rPr>
          <w:bCs/>
          <w:b/>
        </w:rPr>
        <w:t xml:space="preserve">Analytical Proficiency:</w:t>
      </w:r>
      <w:r>
        <w:t xml:space="preserve"> </w:t>
      </w:r>
      <w:r>
        <w:t xml:space="preserve">Technicians must be adept at performing hematology, biochemistry, microbiology, and immunohematology tests with high precision. Given the tropical climate of Peru Lima, specialized knowledge in handling samples prone to degradation due to heat is also essential.</w:t>
      </w:r>
    </w:p>
    <w:p>
      <w:pPr>
        <w:numPr>
          <w:ilvl w:val="0"/>
          <w:numId w:val="1001"/>
        </w:numPr>
        <w:pStyle w:val="Compact"/>
      </w:pPr>
      <w:r>
        <w:rPr>
          <w:bCs/>
          <w:b/>
        </w:rPr>
        <w:t xml:space="preserve">Quality Assurance (QA) and Quality Control (QC):</w:t>
      </w:r>
      <w:r>
        <w:t xml:space="preserve"> </w:t>
      </w:r>
      <w:r>
        <w:t xml:space="preserve">Adhering to international standards such as ISO 15189 is increasingly important for laboratories in Peru Lima aiming for accreditation. Technicians play a frontline role in monitoring internal QC procedures, ensuring that analytical variance remains within acceptable limits.</w:t>
      </w:r>
    </w:p>
    <w:p>
      <w:pPr>
        <w:numPr>
          <w:ilvl w:val="0"/>
          <w:numId w:val="1001"/>
        </w:numPr>
        <w:pStyle w:val="Compact"/>
      </w:pPr>
      <w:r>
        <w:rPr>
          <w:bCs/>
          <w:b/>
        </w:rPr>
        <w:t xml:space="preserve">Biosafety and Infection Control:</w:t>
      </w:r>
      <w:r>
        <w:t xml:space="preserve"> </w:t>
      </w:r>
      <w:r>
        <w:t xml:space="preserve">Following the pandemic waves, biosafety protocols have become non-negotiable. Laboratory Technicians in Peru Lima are trained to handle hazardous biological materials safely, protecting themselves and colleagues from potential exposures.</w:t>
      </w:r>
    </w:p>
    <w:p>
      <w:pPr>
        <w:numPr>
          <w:ilvl w:val="0"/>
          <w:numId w:val="1001"/>
        </w:numPr>
        <w:pStyle w:val="Compact"/>
      </w:pPr>
      <w:r>
        <w:rPr>
          <w:bCs/>
          <w:b/>
        </w:rPr>
        <w:t xml:space="preserve">Tech-Integration:</w:t>
      </w:r>
      <w:r>
        <w:t xml:space="preserve"> </w:t>
      </w:r>
      <w:r>
        <w:t xml:space="preserve">The shift towards digital pathology and automated reporting requires technicians to be comfortable with Laboratory Information Systems (LIS). This technological fluency is crucial for minimizing pre-analytical errors and ensuring data integrity.</w:t>
      </w:r>
    </w:p>
    <w:bookmarkEnd w:id="25"/>
    <w:bookmarkStart w:id="29" w:name="X364facc99b06dd36e4d551a1b60328b99c6b96a"/>
    <w:p>
      <w:pPr>
        <w:pStyle w:val="Heading2"/>
      </w:pPr>
      <w:r>
        <w:t xml:space="preserve">4. Current Challenges Facing Laboratory Technicians</w:t>
      </w:r>
    </w:p>
    <w:p>
      <w:pPr>
        <w:pStyle w:val="FirstParagraph"/>
      </w:pPr>
      <w:r>
        <w:t xml:space="preserve">Despite their importance, Laboratory Technicians in Peru Lima face several systemic hurdles that hinder optimal performance.</w:t>
      </w:r>
    </w:p>
    <w:bookmarkStart w:id="26" w:name="educational-disparities"/>
    <w:p>
      <w:pPr>
        <w:pStyle w:val="Heading3"/>
      </w:pPr>
      <w:r>
        <w:t xml:space="preserve">4.1 Educational Disparities</w:t>
      </w:r>
    </w:p>
    <w:p>
      <w:pPr>
        <w:pStyle w:val="FirstParagraph"/>
      </w:pPr>
      <w:r>
        <w:t xml:space="preserve">The quality of technical education varies significantly across institutions in Peru Lima. While some universities offer rigorous programs aligned with international standards, others may lag behind in updating their curricula to reflect modern diagnostic techniques. This disparity creates inconsistency in the baseline competency of new technicians entering the workforce.</w:t>
      </w:r>
    </w:p>
    <w:bookmarkEnd w:id="26"/>
    <w:bookmarkStart w:id="27" w:name="X9d5ae564d37d6a650390404403f378cc135eb20"/>
    <w:p>
      <w:pPr>
        <w:pStyle w:val="Heading3"/>
      </w:pPr>
      <w:r>
        <w:t xml:space="preserve">4.2 Professional Recognition and Career Pathways</w:t>
      </w:r>
    </w:p>
    <w:p>
      <w:pPr>
        <w:pStyle w:val="FirstParagraph"/>
      </w:pPr>
      <w:r>
        <w:t xml:space="preserve">In many contexts within Peru Lima, Laboratory Technicians are undervalued compared to physicians or senior pathologists. Limited career progression pathways can lead to high turnover rates and professional burnout. The lack of clear specialization tracks—such as becoming a specialist in molecular diagnostics or laboratory management—limits long-term engagement.</w:t>
      </w:r>
    </w:p>
    <w:bookmarkEnd w:id="27"/>
    <w:bookmarkStart w:id="28" w:name="technological-obsolescence"/>
    <w:p>
      <w:pPr>
        <w:pStyle w:val="Heading3"/>
      </w:pPr>
      <w:r>
        <w:t xml:space="preserve">4.3 Technological Obsolescence</w:t>
      </w:r>
    </w:p>
    <w:p>
      <w:pPr>
        <w:pStyle w:val="FirstParagraph"/>
      </w:pPr>
      <w:r>
        <w:t xml:space="preserve">In the public sector, aging equipment poses a significant challenge. Maintenance contracts are often delayed, and spare parts are difficult to source. For Laboratory Technicians, working with outdated technology increases the risk of analytical errors and reduces efficiency.</w:t>
      </w:r>
    </w:p>
    <w:bookmarkEnd w:id="28"/>
    <w:bookmarkEnd w:id="29"/>
    <w:bookmarkStart w:id="30" w:name="X5e4a71f514fee929560020bfdaa3481765e6857"/>
    <w:p>
      <w:pPr>
        <w:pStyle w:val="Heading2"/>
      </w:pPr>
      <w:r>
        <w:t xml:space="preserve">5. Strategic Recommendations for Improvement</w:t>
      </w:r>
    </w:p>
    <w:p>
      <w:pPr>
        <w:pStyle w:val="FirstParagraph"/>
      </w:pPr>
      <w:r>
        <w:t xml:space="preserve">To address these challenges and elevate the standard of laboratory services in Peru Lima, several strategic actions are proposed.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Area of Focus</w:t>
            </w:r>
          </w:p>
        </w:tc>
        <w:tc>
          <w:tcPr/>
          <w:p>
            <w:pPr>
              <w:pStyle w:val="Compact"/>
              <w:jc w:val="left"/>
            </w:pPr>
            <w:r>
              <w:rPr>
                <w:bCs/>
                <w:b/>
              </w:rPr>
              <w:t xml:space="preserve">Recommended Action</w:t>
            </w:r>
          </w:p>
        </w:tc>
      </w:tr>
      <w:tr>
        <w:tc>
          <w:tcPr/>
          <w:p>
            <w:pPr>
              <w:pStyle w:val="Compact"/>
              <w:jc w:val="left"/>
            </w:pPr>
            <w:r>
              <w:rPr>
                <w:bCs/>
                <w:b/>
              </w:rPr>
              <w:t xml:space="preserve">Educational Reform</w:t>
            </w:r>
          </w:p>
        </w:tc>
        <w:tc>
          <w:tcPr/>
          <w:p>
            <w:pPr>
              <w:pStyle w:val="Compact"/>
              <w:jc w:val="left"/>
            </w:pPr>
            <w:r>
              <w:t xml:space="preserve">Collaborate with the Peruvian Ministry of Education to standardize curricula across all technical institutes in Peru Lima, incorporating modules on automation, LIS management, and advanced QA/QC.</w:t>
            </w:r>
          </w:p>
        </w:tc>
      </w:tr>
      <w:tr>
        <w:tc>
          <w:tcPr/>
          <w:p>
            <w:pPr>
              <w:pStyle w:val="Compact"/>
              <w:jc w:val="left"/>
            </w:pPr>
            <w:r>
              <w:rPr>
                <w:bCs/>
                <w:b/>
              </w:rPr>
              <w:t xml:space="preserve">Lifelong Learning</w:t>
            </w:r>
          </w:p>
        </w:tc>
        <w:tc>
          <w:tcPr/>
          <w:p>
            <w:pPr>
              <w:pStyle w:val="Compact"/>
              <w:jc w:val="left"/>
            </w:pPr>
            <w:r>
              <w:t xml:space="preserve">Establish continuous professional development (CPD) programs funded by hospital administrations to ensure technicians stay updated with global best practices and emerging diagnostic technologies.</w:t>
            </w:r>
          </w:p>
        </w:tc>
      </w:tr>
      <w:tr>
        <w:tc>
          <w:tcPr/>
          <w:p>
            <w:pPr>
              <w:pStyle w:val="Compact"/>
              <w:jc w:val="left"/>
            </w:pPr>
            <w:r>
              <w:rPr>
                <w:bCs/>
                <w:b/>
              </w:rPr>
              <w:t xml:space="preserve">Digital Transformation</w:t>
            </w:r>
          </w:p>
        </w:tc>
        <w:tc>
          <w:tcPr/>
          <w:p>
            <w:pPr>
              <w:pStyle w:val="Compact"/>
              <w:jc w:val="left"/>
            </w:pPr>
            <w:r>
              <w:t xml:space="preserve">Prioritize investment in digital infrastructure for public laboratories in Peru Lima, including robust LIS integration and cloud-based data storage to enhance interoperability between clinics and hospitals.</w:t>
            </w:r>
          </w:p>
        </w:tc>
      </w:tr>
      <w:tr>
        <w:tc>
          <w:tcPr/>
          <w:p>
            <w:pPr>
              <w:pStyle w:val="Compact"/>
              <w:jc w:val="left"/>
            </w:pPr>
            <w:r>
              <w:rPr>
                <w:bCs/>
                <w:b/>
              </w:rPr>
              <w:t xml:space="preserve">Professional Recognition</w:t>
            </w:r>
          </w:p>
        </w:tc>
        <w:tc>
          <w:tcPr/>
          <w:p>
            <w:pPr>
              <w:pStyle w:val="Compact"/>
              <w:jc w:val="left"/>
            </w:pPr>
            <w:r>
              <w:t xml:space="preserve">Create distinct career ladders for Laboratory Technicians within healthcare institutions, recognizing specialized skills in areas like microbiology or molecular biology with corresponding salary increments and leadership roles.</w:t>
            </w:r>
          </w:p>
        </w:tc>
      </w:tr>
    </w:tbl>
    <w:bookmarkEnd w:id="30"/>
    <w:bookmarkStart w:id="31" w:name="conclusion"/>
    <w:p>
      <w:pPr>
        <w:pStyle w:val="Heading2"/>
      </w:pPr>
      <w:r>
        <w:t xml:space="preserve">6. Conclusion</w:t>
      </w:r>
    </w:p>
    <w:p>
      <w:pPr>
        <w:pStyle w:val="FirstParagraph"/>
      </w:pPr>
      <w:r>
        <w:t xml:space="preserve">The Laboratory Technician is an indispensable asset to the healthcare infrastructure of Peru Lima. As the city continues to grow and face complex public health challenges, the need for skilled, well-supported, and technologically adept laboratory professionals will only intensify. By addressing educational disparities, improving working conditions, and embracing digital transformation, stakeholders in Peru Lima can ensure that Laboratory Technicians are empowered to deliver high-quality diagnostics.</w:t>
      </w:r>
    </w:p>
    <w:p>
      <w:pPr>
        <w:pStyle w:val="BodyText"/>
      </w:pPr>
      <w:r>
        <w:t xml:space="preserve">This evolution is not just about upgrading equipment or updating software; it is about recognizing the human element at the core of medical diagnostics. Investing in the Laboratory Technician workforce is a strategic imperative for improving health outcomes across Peru Lima. Future research should focus on longitudinal studies tracking the impact of these proposed interventions on diagnostic accuracy and patient satisfaction metrics.</w:t>
      </w:r>
    </w:p>
    <w:bookmarkEnd w:id="31"/>
    <w:bookmarkStart w:id="32" w:name="references"/>
    <w:p>
      <w:pPr>
        <w:pStyle w:val="Heading2"/>
      </w:pPr>
      <w:r>
        <w:t xml:space="preserve">References</w:t>
      </w:r>
    </w:p>
    <w:p>
      <w:pPr>
        <w:pStyle w:val="FirstParagraph"/>
      </w:pPr>
      <w:r>
        <w:rPr>
          <w:iCs/>
          <w:i/>
        </w:rPr>
        <w:t xml:space="preserve">Note: The following references are illustrative of the types of sources utilized in this conference paper presentation regarding regional health data and technical standards.</w:t>
      </w:r>
    </w:p>
    <w:p>
      <w:pPr>
        <w:numPr>
          <w:ilvl w:val="0"/>
          <w:numId w:val="1002"/>
        </w:numPr>
        <w:pStyle w:val="Compact"/>
      </w:pPr>
      <w:r>
        <w:t xml:space="preserve">[1] Ministry of Health Peru (MINSA). "National Strategy for Strengthening Laboratory Networks 2023-2030." Lima, Peru.</w:t>
      </w:r>
    </w:p>
    <w:p>
      <w:pPr>
        <w:numPr>
          <w:ilvl w:val="0"/>
          <w:numId w:val="1002"/>
        </w:numPr>
        <w:pStyle w:val="Compact"/>
      </w:pPr>
      <w:r>
        <w:t xml:space="preserve">[2] World Health Organization. "Laboratory Biosafety Manual: Fourth Edition." Geneva: WHO Press, 2021.</w:t>
      </w:r>
    </w:p>
    <w:p>
      <w:pPr>
        <w:numPr>
          <w:ilvl w:val="0"/>
          <w:numId w:val="1002"/>
        </w:numPr>
        <w:pStyle w:val="Compact"/>
      </w:pPr>
      <w:r>
        <w:t xml:space="preserve">[3] International Federation of Clinical Chemistry and Laboratory Medicine (IFCC). "Guidelines for the Management of Quality in Medical Laboratories."</w:t>
      </w:r>
    </w:p>
    <w:p>
      <w:pPr>
        <w:numPr>
          <w:ilvl w:val="0"/>
          <w:numId w:val="1002"/>
        </w:numPr>
        <w:pStyle w:val="Compact"/>
      </w:pPr>
      <w:r>
        <w:t xml:space="preserve">[4] National Health Council Peru. "Report on Healthcare Infrastructure Disparities in Metropolitan Lima." 2022.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Laboratory Technicians in the Healthcare Sector of Peru Lima: Challenges, Opportunities, and Future Directions</dc:title>
  <dc:creator/>
  <cp:keywords/>
  <dcterms:created xsi:type="dcterms:W3CDTF">2026-07-29T14:43:41Z</dcterms:created>
  <dcterms:modified xsi:type="dcterms:W3CDTF">2026-07-29T14:43:41Z</dcterms:modified>
</cp:coreProperties>
</file>

<file path=docProps/custom.xml><?xml version="1.0" encoding="utf-8"?>
<Properties xmlns="http://schemas.openxmlformats.org/officeDocument/2006/custom-properties" xmlns:vt="http://schemas.openxmlformats.org/officeDocument/2006/docPropsVTypes"/>
</file>