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Qatar</w:t>
      </w:r>
      <w:r>
        <w:t xml:space="preserve"> </w:t>
      </w:r>
      <w:r>
        <w:t xml:space="preserve">Doha:</w:t>
      </w:r>
      <w:r>
        <w:t xml:space="preserve"> </w:t>
      </w:r>
      <w:r>
        <w:t xml:space="preserve">Bridging</w:t>
      </w:r>
      <w:r>
        <w:t xml:space="preserve"> </w:t>
      </w:r>
      <w:r>
        <w:t xml:space="preserve">Tradition</w:t>
      </w:r>
      <w:r>
        <w:t xml:space="preserve"> </w:t>
      </w:r>
      <w:r>
        <w:t xml:space="preserve">and</w:t>
      </w:r>
      <w:r>
        <w:t xml:space="preserve"> </w:t>
      </w:r>
      <w:r>
        <w:t xml:space="preserve">Innovation</w:t>
      </w:r>
    </w:p>
    <w:bookmarkStart w:id="33" w:name="X811d0a68620ca62a3315d699ef2bcd4f11908a0"/>
    <w:p>
      <w:pPr>
        <w:pStyle w:val="Heading1"/>
      </w:pPr>
      <w:r>
        <w:t xml:space="preserve">The Evolving Role of the Laboratory Technician in Qatar Doha:</w:t>
      </w:r>
      <w:r>
        <w:br/>
      </w:r>
      <w:r>
        <w:t xml:space="preserve">Bridging Tradition and Innovation in Healthcare Diagnostics</w:t>
      </w:r>
    </w:p>
    <w:p>
      <w:pPr>
        <w:pStyle w:val="FirstParagraph"/>
      </w:pPr>
      <w:r>
        <w:rPr>
          <w:bCs/>
          <w:b/>
        </w:rPr>
        <w:t xml:space="preserve">[Author Name Placeholder]</w:t>
      </w:r>
      <w:r>
        <w:br/>
      </w:r>
      <w:r>
        <w:t xml:space="preserve">[Department/Institution Placeholder], Doha, State of Qatar</w:t>
      </w:r>
    </w:p>
    <w:p>
      <w:pPr>
        <w:pStyle w:val="BodyText"/>
      </w:pPr>
      <w:r>
        <w:rPr>
          <w:bCs/>
          <w:b/>
        </w:rPr>
        <w:t xml:space="preserve">Abstract</w:t>
      </w:r>
      <w:r>
        <w:br/>
      </w:r>
      <w:r>
        <w:t xml:space="preserve">The healthcare landscape in Qatar is undergoing a profound transformation, driven by the strategic vision of Qatar National Vision 2030. Within this framework, the role of the</w:t>
      </w:r>
      <w:r>
        <w:t xml:space="preserve"> </w:t>
      </w:r>
      <w:r>
        <w:rPr>
          <w:bCs/>
          <w:b/>
        </w:rPr>
        <w:t xml:space="preserve">Laboratory Technician</w:t>
      </w:r>
      <w:r>
        <w:t xml:space="preserve"> </w:t>
      </w:r>
      <w:r>
        <w:t xml:space="preserve">has emerged as a critical component in ensuring high-quality patient care and diagnostic accuracy. This paper explores the multifaceted responsibilities, educational requirements, and future trajectories of laboratory professionals specifically within the unique context of</w:t>
      </w:r>
      <w:r>
        <w:t xml:space="preserve"> </w:t>
      </w:r>
      <w:r>
        <w:rPr>
          <w:bCs/>
          <w:b/>
        </w:rPr>
        <w:t xml:space="preserve">Qatar Doha</w:t>
      </w:r>
      <w:r>
        <w:t xml:space="preserve">. By examining current trends in automation, personalized medicine, and national healthcare integration through Hamad Medical Corporation (HMC) and Sidra Medicine, this study highlights how laboratory technicians are transitioning from traditional procedural roles to strategic partners in clinical decision-making. The findings suggest that continuous professional development and technological adaptation are essential for maintaining global standards of excellence in the region.</w:t>
      </w:r>
    </w:p>
    <w:bookmarkStart w:id="20" w:name="introduction"/>
    <w:p>
      <w:pPr>
        <w:pStyle w:val="Heading2"/>
      </w:pPr>
      <w:r>
        <w:t xml:space="preserve">1. Introduction</w:t>
      </w:r>
    </w:p>
    <w:p>
      <w:pPr>
        <w:pStyle w:val="FirstParagraph"/>
      </w:pPr>
      <w:r>
        <w:t xml:space="preserve">The State of Qatar has invested heavily in modernizing its healthcare infrastructure, positioning itself as a regional hub for medical excellence. At the heart of this transformation is the diagnostic laboratory, where precision and efficiency are paramount. In major institutions located in</w:t>
      </w:r>
      <w:r>
        <w:t xml:space="preserve"> </w:t>
      </w:r>
      <w:r>
        <w:rPr>
          <w:bCs/>
          <w:b/>
        </w:rPr>
        <w:t xml:space="preserve">Qatar Doha</w:t>
      </w:r>
      <w:r>
        <w:t xml:space="preserve">, such as Hamad Medical Corporation (HMC), Sidra Medicine, and various private sector facilities, the demand for skilled personnel is at an all-time high. Central to these operations is the</w:t>
      </w:r>
      <w:r>
        <w:t xml:space="preserve"> </w:t>
      </w:r>
      <w:r>
        <w:rPr>
          <w:bCs/>
          <w:b/>
        </w:rPr>
        <w:t xml:space="preserve">Laboratory Technician</w:t>
      </w:r>
      <w:r>
        <w:t xml:space="preserve">.</w:t>
      </w:r>
    </w:p>
    <w:p>
      <w:pPr>
        <w:pStyle w:val="BodyText"/>
      </w:pPr>
      <w:r>
        <w:t xml:space="preserve">Historically viewed as support staff executing routine tests, the modern laboratory technician in Doha plays a pivotal role in clinical pathology, microbiology, biochemistry, and hematology. This paper argues that the definition of this profession must evolve to encompass technical mastery, data analysis capabilities, and cross-disciplinary collaboration. As Qatar continues to host international medical conferences and research initiatives in Doha, the laboratory technician serves as a frontline ambassador for scientific rigor.</w:t>
      </w:r>
    </w:p>
    <w:bookmarkEnd w:id="20"/>
    <w:bookmarkStart w:id="21" w:name="X0c240b008e81be3b9a1d60293ba5d64d99530d3"/>
    <w:p>
      <w:pPr>
        <w:pStyle w:val="Heading2"/>
      </w:pPr>
      <w:r>
        <w:t xml:space="preserve">2. The Strategic Context: Qatar National Vision 2030</w:t>
      </w:r>
    </w:p>
    <w:p>
      <w:pPr>
        <w:pStyle w:val="FirstParagraph"/>
      </w:pPr>
      <w:r>
        <w:t xml:space="preserve">The development of healthcare services in the State of Qatar is guided by the Qatar National Vision 2030 (QNV 2030), which prioritizes human and social development. A key pillar of this vision is a sustainable healthcare system that provides comprehensive care to all residents. For laboratory professionals, this translates into stringent quality assurance protocols and the adoption of international standards.</w:t>
      </w:r>
    </w:p>
    <w:p>
      <w:pPr>
        <w:pStyle w:val="BodyText"/>
      </w:pPr>
      <w:r>
        <w:t xml:space="preserve">Institutions in</w:t>
      </w:r>
      <w:r>
        <w:t xml:space="preserve"> </w:t>
      </w:r>
      <w:r>
        <w:rPr>
          <w:bCs/>
          <w:b/>
        </w:rPr>
        <w:t xml:space="preserve">Qatar Doha</w:t>
      </w:r>
      <w:r>
        <w:t xml:space="preserve"> </w:t>
      </w:r>
      <w:r>
        <w:t xml:space="preserve">are increasingly required to meet accreditation standards set by bodies such as The Joint Commission International (JCI). Laboratory technicians are directly responsible for adhering to these guidelines, ensuring that every test performed—from a simple complete blood count to complex genetic analyses—is accurate, reproducible, and ethically conducted. This regulatory environment elevates the status of the technician from a mere operator to a guardian of quality.</w:t>
      </w:r>
    </w:p>
    <w:bookmarkEnd w:id="21"/>
    <w:bookmarkStart w:id="24" w:name="X350be27a585fb8520a46921d2cf620ae204e7df"/>
    <w:p>
      <w:pPr>
        <w:pStyle w:val="Heading2"/>
      </w:pPr>
      <w:r>
        <w:t xml:space="preserve">3. Technological Advancements and Automation</w:t>
      </w:r>
    </w:p>
    <w:p>
      <w:pPr>
        <w:pStyle w:val="FirstParagraph"/>
      </w:pPr>
      <w:r>
        <w:t xml:space="preserve">Doha’s laboratories are among the most technologically advanced in the Middle East. The integration of Laboratory Information Systems (LIS) and automated analyzers has significantly increased throughput and reduced human error. However, this technological shift necessitates a change in skill sets for laboratory technicians.</w:t>
      </w:r>
    </w:p>
    <w:bookmarkStart w:id="22" w:name="automation-vs.-human-oversight"/>
    <w:p>
      <w:pPr>
        <w:pStyle w:val="Heading3"/>
      </w:pPr>
      <w:r>
        <w:t xml:space="preserve">3.1 Automation vs. Human Oversight</w:t>
      </w:r>
    </w:p>
    <w:p>
      <w:pPr>
        <w:pStyle w:val="FirstParagraph"/>
      </w:pPr>
      <w:r>
        <w:t xml:space="preserve">While machines perform high-volume tasks, the</w:t>
      </w:r>
      <w:r>
        <w:t xml:space="preserve"> </w:t>
      </w:r>
      <w:r>
        <w:rPr>
          <w:bCs/>
          <w:b/>
        </w:rPr>
        <w:t xml:space="preserve">Laboratory Technician</w:t>
      </w:r>
      <w:r>
        <w:t xml:space="preserve"> </w:t>
      </w:r>
      <w:r>
        <w:t xml:space="preserve">remains essential for instrument maintenance, calibration, and troubleshooting. In settings across Doha, technicians must possess strong problem-solving skills to interpret anomalous results that algorithms may flag. Furthermore, the technician’s role involves validating automated results through manual microscopy or other confirmatory tests when necessary.</w:t>
      </w:r>
    </w:p>
    <w:bookmarkEnd w:id="22"/>
    <w:bookmarkStart w:id="23" w:name="data-management"/>
    <w:p>
      <w:pPr>
        <w:pStyle w:val="Heading3"/>
      </w:pPr>
      <w:r>
        <w:t xml:space="preserve">3.2 Data Management</w:t>
      </w:r>
    </w:p>
    <w:p>
      <w:pPr>
        <w:pStyle w:val="FirstParagraph"/>
      </w:pPr>
      <w:r>
        <w:t xml:space="preserve">The digitization of patient records in Qatar means that laboratory technicians are also data managers. They ensure the seamless integration of lab data with electronic health records (EHR), facilitating real-time access for physicians. This digital literacy is a growing requirement for laboratory staff in Doha, reflecting the broader trend toward smart healthcare.</w:t>
      </w:r>
    </w:p>
    <w:bookmarkEnd w:id="23"/>
    <w:bookmarkEnd w:id="24"/>
    <w:bookmarkStart w:id="27" w:name="educational-and-professional-development"/>
    <w:p>
      <w:pPr>
        <w:pStyle w:val="Heading2"/>
      </w:pPr>
      <w:r>
        <w:t xml:space="preserve">4. Educational and Professional Development</w:t>
      </w:r>
    </w:p>
    <w:p>
      <w:pPr>
        <w:pStyle w:val="FirstParagraph"/>
      </w:pPr>
      <w:r>
        <w:t xml:space="preserve">To meet the demands of modern diagnostics, educational pathways for laboratory technicians are evolving. Local institutions, including Qatar University and the College of Health Sciences at Qatar Foundation’s Education City, offer rigorous programs in clinical laboratory science.</w:t>
      </w:r>
    </w:p>
    <w:bookmarkStart w:id="25" w:name="curriculum-alignment"/>
    <w:p>
      <w:pPr>
        <w:pStyle w:val="Heading3"/>
      </w:pPr>
      <w:r>
        <w:t xml:space="preserve">4.1 Curriculum Alignment</w:t>
      </w:r>
    </w:p>
    <w:p>
      <w:pPr>
        <w:pStyle w:val="FirstParagraph"/>
      </w:pPr>
      <w:r>
        <w:t xml:space="preserve">Curricula in Doha are increasingly aligned with international benchmarks, emphasizing not only technical skills but also critical thinking and communication. Students learn to handle diverse patient populations, reflecting the multicultural nature of</w:t>
      </w:r>
      <w:r>
        <w:t xml:space="preserve"> </w:t>
      </w:r>
      <w:r>
        <w:rPr>
          <w:bCs/>
          <w:b/>
        </w:rPr>
        <w:t xml:space="preserve">Qatar Doha</w:t>
      </w:r>
      <w:r>
        <w:t xml:space="preserve">. This cultural competence is vital for technicians who must interact with patients from various backgrounds while maintaining professional empathy.</w:t>
      </w:r>
    </w:p>
    <w:bookmarkEnd w:id="25"/>
    <w:bookmarkStart w:id="26" w:name="continuous-learning"/>
    <w:p>
      <w:pPr>
        <w:pStyle w:val="Heading3"/>
      </w:pPr>
      <w:r>
        <w:t xml:space="preserve">4.2 Continuous Learning</w:t>
      </w:r>
    </w:p>
    <w:p>
      <w:pPr>
        <w:pStyle w:val="FirstParagraph"/>
      </w:pPr>
      <w:r>
        <w:t xml:space="preserve">The pace of medical innovation requires lifelong learning. Professional associations and hospital-based training programs in Doha provide regular workshops on emerging technologies, such as Next-Generation Sequencing (NGS) and point-of-care testing (POCT). Laboratory technicians are encouraged to pursue certifications from bodies like the American Society for Clinical Pathology (ASCP) to enhance their professional standing.</w:t>
      </w:r>
    </w:p>
    <w:bookmarkEnd w:id="26"/>
    <w:bookmarkEnd w:id="27"/>
    <w:bookmarkStart w:id="30" w:name="challenges-and-opportunities"/>
    <w:p>
      <w:pPr>
        <w:pStyle w:val="Heading2"/>
      </w:pPr>
      <w:r>
        <w:t xml:space="preserve">5. Challenges and Opportunities</w:t>
      </w:r>
    </w:p>
    <w:bookmarkStart w:id="28" w:name="workforce-diversity"/>
    <w:p>
      <w:pPr>
        <w:pStyle w:val="Heading3"/>
      </w:pPr>
      <w:r>
        <w:t xml:space="preserve">5.1 Workforce Diversity</w:t>
      </w:r>
    </w:p>
    <w:p>
      <w:pPr>
        <w:pStyle w:val="FirstParagraph"/>
      </w:pPr>
      <w:r>
        <w:t xml:space="preserve">Laboratories in Doha employ a highly diverse workforce, with technicians hailing from various nations. This diversity brings global perspectives but also requires robust communication strategies to ensure standardization of procedures. Leadership must foster an inclusive environment where best practices are shared across cultural lines.</w:t>
      </w:r>
    </w:p>
    <w:bookmarkEnd w:id="28"/>
    <w:bookmarkStart w:id="29" w:name="research-integration"/>
    <w:p>
      <w:pPr>
        <w:pStyle w:val="Heading3"/>
      </w:pPr>
      <w:r>
        <w:t xml:space="preserve">5.2 Research Integration</w:t>
      </w:r>
    </w:p>
    <w:p>
      <w:pPr>
        <w:pStyle w:val="FirstParagraph"/>
      </w:pPr>
      <w:r>
        <w:t xml:space="preserve">A unique opportunity for laboratory technicians in Qatar is the proximity to world-class research centers like Sidra Medicine, which focuses on women’s health and newborn care. Technicians often collaborate with researchers, transitioning from routine testing to contributing to clinical trials and genomic studies. This bridge between clinical practice and research positions Doha at the forefront of translational medicine.</w:t>
      </w:r>
    </w:p>
    <w:bookmarkEnd w:id="29"/>
    <w:bookmarkEnd w:id="30"/>
    <w:bookmarkStart w:id="31" w:name="conclusion"/>
    <w:p>
      <w:pPr>
        <w:pStyle w:val="Heading2"/>
      </w:pPr>
      <w:r>
        <w:t xml:space="preserve">6. Conclusion</w:t>
      </w:r>
    </w:p>
    <w:p>
      <w:pPr>
        <w:pStyle w:val="FirstParagraph"/>
      </w:pPr>
      <w:r>
        <w:t xml:space="preserve">The role of the</w:t>
      </w:r>
      <w:r>
        <w:t xml:space="preserve"> </w:t>
      </w:r>
      <w:r>
        <w:rPr>
          <w:bCs/>
          <w:b/>
        </w:rPr>
        <w:t xml:space="preserve">Laboratory Technician</w:t>
      </w:r>
      <w:r>
        <w:t xml:space="preserve"> </w:t>
      </w:r>
      <w:r>
        <w:t xml:space="preserve">in</w:t>
      </w:r>
      <w:r>
        <w:t xml:space="preserve"> </w:t>
      </w:r>
      <w:r>
        <w:rPr>
          <w:bCs/>
          <w:b/>
        </w:rPr>
        <w:t xml:space="preserve">Qatar Doha</w:t>
      </w:r>
      <w:r>
        <w:t xml:space="preserve"> </w:t>
      </w:r>
      <w:r>
        <w:t xml:space="preserve">is undergoing a significant renaissance. No longer confined to background duties, these professionals are integral to the healthcare ecosystem, driving quality, efficiency, and innovation. As Qatar advances towards its Vision 2030 goals, the laboratory technician will continue to play a crucial role in delivering world-class diagnostic services.</w:t>
      </w:r>
    </w:p>
    <w:p>
      <w:pPr>
        <w:pStyle w:val="BodyText"/>
      </w:pPr>
      <w:r>
        <w:t xml:space="preserve">To sustain this progress, stakeholders must invest in advanced training programs that emphasize both technical expertise and soft skills such as communication and adaptability. By embracing technological advancements and fostering a culture of continuous improvement, Qatar Doha can set a global standard for laboratory medicine. The future of healthcare in the region depends on empowering laboratory technicians to fully realize their potential as scientists, clinicians, and innovators.</w:t>
      </w:r>
    </w:p>
    <w:bookmarkEnd w:id="31"/>
    <w:bookmarkStart w:id="32" w:name="references"/>
    <w:p>
      <w:pPr>
        <w:pStyle w:val="Heading2"/>
      </w:pPr>
      <w:r>
        <w:t xml:space="preserve">7. References</w:t>
      </w:r>
    </w:p>
    <w:p>
      <w:pPr>
        <w:numPr>
          <w:ilvl w:val="0"/>
          <w:numId w:val="1001"/>
        </w:numPr>
        <w:pStyle w:val="Compact"/>
      </w:pPr>
      <w:r>
        <w:t xml:space="preserve">[1] Qatar National Vision 2030. Ministry of Development Planning and Statistics. Doha, Qatar.</w:t>
      </w:r>
    </w:p>
    <w:p>
      <w:pPr>
        <w:numPr>
          <w:ilvl w:val="0"/>
          <w:numId w:val="1001"/>
        </w:numPr>
        <w:pStyle w:val="Compact"/>
      </w:pPr>
      <w:r>
        <w:t xml:space="preserve">[2] Hamad Medical Corporation Annual Report. Strategic Goals in Healthcare Excellence.</w:t>
      </w:r>
    </w:p>
    <w:p>
      <w:pPr>
        <w:numPr>
          <w:ilvl w:val="0"/>
          <w:numId w:val="1001"/>
        </w:numPr>
        <w:pStyle w:val="Compact"/>
      </w:pPr>
      <w:r>
        <w:t xml:space="preserve">[3] The Joint Commission International Standards for Hospitals, 6th Edition.</w:t>
      </w:r>
    </w:p>
    <w:p>
      <w:pPr>
        <w:numPr>
          <w:ilvl w:val="0"/>
          <w:numId w:val="1001"/>
        </w:numPr>
        <w:pStyle w:val="Compact"/>
      </w:pPr>
      <w:r>
        <w:t xml:space="preserve">[4] Qatar Foundation Education City Curriculum Standards in Clinical Laboratory Science.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Laboratory Technician in Qatar Doha: Bridging Tradition and Innovation</dc:title>
  <dc:creator/>
  <dc:language>en</dc:language>
  <cp:keywords/>
  <dcterms:created xsi:type="dcterms:W3CDTF">2026-07-29T12:55:20Z</dcterms:created>
  <dcterms:modified xsi:type="dcterms:W3CDTF">2026-07-29T12:55:20Z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