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Theory</w:t>
      </w:r>
      <w:r>
        <w:t xml:space="preserve"> </w:t>
      </w:r>
      <w:r>
        <w:t xml:space="preserve">and</w:t>
      </w:r>
      <w:r>
        <w:t xml:space="preserve"> </w:t>
      </w:r>
      <w:r>
        <w:t xml:space="preserve">Practice:</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Modern</w:t>
      </w:r>
      <w:r>
        <w:t xml:space="preserve"> </w:t>
      </w:r>
      <w:r>
        <w:t xml:space="preserve">Healthcare</w:t>
      </w:r>
      <w:r>
        <w:t xml:space="preserve"> </w:t>
      </w:r>
      <w:r>
        <w:t xml:space="preserve">Systems</w:t>
      </w:r>
    </w:p>
    <w:bookmarkStart w:id="31" w:name="X8e728d85e4633564e38195ecc768edac1cc34d6"/>
    <w:p>
      <w:pPr>
        <w:pStyle w:val="Heading1"/>
      </w:pPr>
      <w:r>
        <w:t xml:space="preserve">Bridging Theory and Practice:</w:t>
      </w:r>
      <w:r>
        <w:br/>
      </w:r>
      <w:r>
        <w:t xml:space="preserve">The Evolving Role of the Laboratory Technician in Modern Healthcare Systems</w:t>
      </w:r>
    </w:p>
    <w:p>
      <w:pPr>
        <w:pStyle w:val="FirstParagraph"/>
      </w:pPr>
      <w:r>
        <w:rPr>
          <w:bCs/>
          <w:b/>
        </w:rPr>
        <w:t xml:space="preserve">Presentation for the International Conference on Medical Technology and Health Administration</w:t>
      </w:r>
    </w:p>
    <w:p>
      <w:pPr>
        <w:pStyle w:val="BodyText"/>
      </w:pPr>
      <w:r>
        <w:rPr>
          <w:iCs/>
          <w:i/>
        </w:rPr>
        <w:t xml:space="preserve">Ankara, Turkey Ankara</w:t>
      </w:r>
    </w:p>
    <w:bookmarkStart w:id="20" w:name="abstract"/>
    <w:p>
      <w:pPr>
        <w:pStyle w:val="Heading3"/>
      </w:pPr>
      <w:r>
        <w:t xml:space="preserve">Abstract</w:t>
      </w:r>
    </w:p>
    <w:p>
      <w:pPr>
        <w:pStyle w:val="FirstParagraph"/>
      </w:pPr>
      <w:r>
        <w:t xml:space="preserve">This paper examines the critical role of the Laboratory Technician within the contemporary healthcare infrastructure, with a specific focus on the unique operational landscape of Turkey. As diagnostic medicine becomes increasingly complex and data-driven, the proficiency of laboratory staff is paramount to patient safety and clinical decision-making. This study analyzes current training methodologies, technological integration, and regulatory frameworks affecting Laboratory Technicians in Turkey Ankara and surrounding regions. The findings suggest that while digital transformation offers significant efficiencies, there remains a pressing need for enhanced continuous professional development (CPD) programs tailored to the specific needs of the Turkish public health sector.</w:t>
      </w:r>
    </w:p>
    <w:p>
      <w:pPr>
        <w:pStyle w:val="BodyText"/>
      </w:pPr>
      <w:r>
        <w:t xml:space="preserve">Keywords: Laboratory Technician, Healthcare Education, Turkey Ankara, Diagnostic Accuracy, Medical Technology.</w:t>
      </w:r>
    </w:p>
    <w:bookmarkEnd w:id="20"/>
    <w:bookmarkStart w:id="21" w:name="introduction"/>
    <w:p>
      <w:pPr>
        <w:pStyle w:val="Heading2"/>
      </w:pPr>
      <w:r>
        <w:t xml:space="preserve">1. Introduction</w:t>
      </w:r>
    </w:p>
    <w:p>
      <w:pPr>
        <w:pStyle w:val="FirstParagraph"/>
      </w:pPr>
      <w:r>
        <w:t xml:space="preserve">The laboratory is often described as the "engine room" of modern medicine. It is within these controlled environments that diagnoses are confirmed, treatments are monitored, and public health threats are identified at their nascent stages. At the heart of this operation lies the Laboratory Technician, a professional whose role has evolved significantly over the past two decades. No longer confined to manual pipetting and slide preparation, today's technician is a data analyst, an equipment specialist, and a first-line guardian of quality control.</w:t>
      </w:r>
    </w:p>
    <w:p>
      <w:pPr>
        <w:pStyle w:val="BodyText"/>
      </w:pPr>
      <w:r>
        <w:t xml:space="preserve">This paper aims to contextualize these changes within the specific socio-economic and educational framework of Turkey. Specifically, we focus on the capital region, where academic research meets public health implementation in Turkey Ankara. The convergence of high-volume patient care in university hospitals and state-of-the-art private facilities in this metropolitan hub provides a unique case study for understanding the future of laboratory science education and practice.</w:t>
      </w:r>
    </w:p>
    <w:bookmarkEnd w:id="21"/>
    <w:bookmarkStart w:id="22" w:name="the-changing-scope-of-practice"/>
    <w:p>
      <w:pPr>
        <w:pStyle w:val="Heading2"/>
      </w:pPr>
      <w:r>
        <w:t xml:space="preserve">2. The Changing Scope of Practice</w:t>
      </w:r>
    </w:p>
    <w:p>
      <w:pPr>
        <w:pStyle w:val="FirstParagraph"/>
      </w:pPr>
      <w:r>
        <w:t xml:space="preserve">Gone are the days when laboratory work was purely repetitive and manual. The integration of Laboratory Information Systems (LIS) and automated analyzers has shifted the core competency profile required for a successful career as a Laboratory Technician. In Turkey Ankara, major medical centers have adopted sophisticated automation lines that can process thousands of samples per day. While this increases throughput, it also demands that technicians possess strong analytical skills to interpret flagging systems and troubleshoot complex mechanical or reagent-related issues.</w:t>
      </w:r>
    </w:p>
    <w:p>
      <w:pPr>
        <w:pStyle w:val="BodyText"/>
      </w:pPr>
      <w:r>
        <w:t xml:space="preserve">The scope of practice has expanded into areas such as bioinformatics and quality management systems (QMS). Technicians are now expected to participate in internal quality assurance programs, ensuring that results adhere to international standards such as ISO 15189. This shift requires a workforce that is not only technically proficient but also adept at continuous learning and adaptation.</w:t>
      </w:r>
    </w:p>
    <w:bookmarkEnd w:id="22"/>
    <w:bookmarkStart w:id="25" w:name="X9397f9c61d8e9b041378df273c712302c36f2ed"/>
    <w:p>
      <w:pPr>
        <w:pStyle w:val="Heading2"/>
      </w:pPr>
      <w:r>
        <w:t xml:space="preserve">3. Educational Frameworks and Challenges in Turkey</w:t>
      </w:r>
    </w:p>
    <w:p>
      <w:pPr>
        <w:pStyle w:val="FirstParagraph"/>
      </w:pPr>
      <w:r>
        <w:t xml:space="preserve">In Turkey, the training of Laboratory Technicians is primarily conducted through two-year associate degree programs (Community Health Vocational High Schools) under the Ministry of National Education, as well as four-year undergraduate degrees offered by universities. The quality of education varies, but there is a concerted effort to align curricula with global standards.</w:t>
      </w:r>
    </w:p>
    <w:bookmarkStart w:id="23" w:name="Xff1b02a47aba25b5ec73b8bd24d6455966fa7eb"/>
    <w:p>
      <w:pPr>
        <w:pStyle w:val="Heading3"/>
      </w:pPr>
      <w:r>
        <w:t xml:space="preserve">3.1 The Role of University Hospitals in Ankara</w:t>
      </w:r>
    </w:p>
    <w:p>
      <w:pPr>
        <w:pStyle w:val="FirstParagraph"/>
      </w:pPr>
      <w:r>
        <w:t xml:space="preserve">Ankara serves as a central hub for medical education in Turkey. Institutions such as the Faculty of Health Sciences at Ankara University play a pivotal role in shaping the next generation of Laboratory Technicians. These institutions provide clinical internships that are crucial for bridging the gap between theoretical knowledge and practical application. Students gain hands-on experience with modern equipment, exposure to rare pathologies, and insight into laboratory management.</w:t>
      </w:r>
    </w:p>
    <w:bookmarkEnd w:id="23"/>
    <w:bookmarkStart w:id="24" w:name="challenges-in-curriculum-relevance"/>
    <w:p>
      <w:pPr>
        <w:pStyle w:val="Heading3"/>
      </w:pPr>
      <w:r>
        <w:t xml:space="preserve">3.2 Challenges in Curriculum Relevance</w:t>
      </w:r>
    </w:p>
    <w:p>
      <w:pPr>
        <w:pStyle w:val="FirstParagraph"/>
      </w:pPr>
      <w:r>
        <w:t xml:space="preserve">Despite these strengths, challenges remain. Rapid advancements in molecular diagnostics and next-generation sequencing (NGS) often outpace the standard five-year cycle of curriculum revision. There is a recognized need for more modular, continuing education courses that allow practicing technicians in Turkey Ankara to update their skills without returning to full-time study. Furthermore, the soft skills gap—such as communication with clinicians and patient interaction—often receives less emphasis than technical competencies.</w:t>
      </w:r>
    </w:p>
    <w:bookmarkEnd w:id="24"/>
    <w:bookmarkEnd w:id="25"/>
    <w:bookmarkStart w:id="26" w:name="X40d43e8cb996e59677c770be3c2ba1c120b3a18"/>
    <w:p>
      <w:pPr>
        <w:pStyle w:val="Heading2"/>
      </w:pPr>
      <w:r>
        <w:t xml:space="preserve">4. Technological Integration and Digital Transformation</w:t>
      </w:r>
    </w:p>
    <w:p>
      <w:pPr>
        <w:pStyle w:val="FirstParagraph"/>
      </w:pPr>
      <w:r>
        <w:t xml:space="preserve">The implementation of digital health records and telemedicine platforms has further altered the landscape for Laboratory Technicians. In Turkey Ankara, the push for digitalization in the public sector means that technicians must be comfortable with remote result verification and data security protocols. The risk of cyber-attacks on healthcare infrastructure necessitates rigorous training in data protection, a topic that is increasingly becoming part of professional certification requirements.</w:t>
      </w:r>
    </w:p>
    <w:p>
      <w:pPr>
        <w:pStyle w:val="BodyText"/>
      </w:pPr>
      <w:r>
        <w:t xml:space="preserve">Moreover, the use of Artificial Intelligence (AI) in diagnostic imaging and pathology is on the horizon. While AI will not replace the Laboratory Technician, it will augment their capabilities. Proficiency in interpreting AI-assisted results and understanding algorithmic limitations will become essential skills. Institutions in Turkey Ankara are beginning to incorporate bio-statistics and basic computer science modules into their health sciences programs to prepare students for this hybrid future.</w:t>
      </w:r>
    </w:p>
    <w:bookmarkEnd w:id="26"/>
    <w:bookmarkStart w:id="27" w:name="public-health-implications"/>
    <w:p>
      <w:pPr>
        <w:pStyle w:val="Heading2"/>
      </w:pPr>
      <w:r>
        <w:t xml:space="preserve">5. Public Health Implications</w:t>
      </w:r>
    </w:p>
    <w:p>
      <w:pPr>
        <w:pStyle w:val="FirstParagraph"/>
      </w:pPr>
      <w:r>
        <w:t xml:space="preserve">The role of the Laboratory Technician extends beyond individual patient care to public health surveillance. The recent global health crises have underscored the importance of rapid, accurate testing and data reporting. In Turkey Ankara, as a central node in national health networks, laboratory technicians play a crucial role in monitoring infectious disease trends and ensuring supply chain integrity for reagents and vaccines.</w:t>
      </w:r>
    </w:p>
    <w:p>
      <w:pPr>
        <w:pStyle w:val="BodyText"/>
      </w:pPr>
      <w:r>
        <w:t xml:space="preserve">Effective communication channels between the laboratory, clinical departments, and public health authorities are vital. Technicians who understand the broader epidemiological context of their work contribute to more effective policy-making and resource allocation. This systemic perspective is often lacking in traditional technical training but is increasingly recognized as a core competency for advanced practice roles.</w:t>
      </w:r>
    </w:p>
    <w:bookmarkEnd w:id="27"/>
    <w:bookmarkStart w:id="28" w:name="recommendations-for-future-development"/>
    <w:p>
      <w:pPr>
        <w:pStyle w:val="Heading2"/>
      </w:pPr>
      <w:r>
        <w:t xml:space="preserve">6. Recommendations for Future Development</w:t>
      </w:r>
    </w:p>
    <w:p>
      <w:pPr>
        <w:pStyle w:val="FirstParagraph"/>
      </w:pPr>
      <w:r>
        <w:t xml:space="preserve">To address the identified gaps, several recommendations are proposed:</w:t>
      </w:r>
    </w:p>
    <w:p>
      <w:pPr>
        <w:numPr>
          <w:ilvl w:val="0"/>
          <w:numId w:val="1001"/>
        </w:numPr>
        <w:pStyle w:val="Compact"/>
      </w:pPr>
      <w:r>
        <w:rPr>
          <w:bCs/>
          <w:b/>
        </w:rPr>
        <w:t xml:space="preserve">Enhanced Continuing Professional Development (CPD):</w:t>
      </w:r>
    </w:p>
    <w:p>
      <w:pPr>
        <w:numPr>
          <w:ilvl w:val="0"/>
          <w:numId w:val="1001"/>
        </w:numPr>
        <w:pStyle w:val="Compact"/>
      </w:pPr>
      <w:r>
        <w:rPr>
          <w:bCs/>
          <w:b/>
        </w:rPr>
        <w:t xml:space="preserve">Standardized Competency Frameworks:</w:t>
      </w:r>
    </w:p>
    <w:p>
      <w:pPr>
        <w:numPr>
          <w:ilvl w:val="0"/>
          <w:numId w:val="1001"/>
        </w:numPr>
        <w:pStyle w:val="Compact"/>
      </w:pPr>
      <w:r>
        <w:rPr>
          <w:bCs/>
          <w:b/>
        </w:rPr>
        <w:t xml:space="preserve">Interdisciplinary Training:</w:t>
      </w:r>
      <w:r>
        <w:t xml:space="preserve">Curricula should include modules on clinical communication and basic informatics to prepare technicians for integrated healthcare environments.</w:t>
      </w:r>
    </w:p>
    <w:bookmarkEnd w:id="28"/>
    <w:bookmarkStart w:id="29" w:name="conclusion"/>
    <w:p>
      <w:pPr>
        <w:pStyle w:val="Heading2"/>
      </w:pPr>
      <w:r>
        <w:t xml:space="preserve">7. Conclusion</w:t>
      </w:r>
    </w:p>
    <w:p>
      <w:pPr>
        <w:pStyle w:val="FirstParagraph"/>
      </w:pPr>
      <w:r>
        <w:t xml:space="preserve">The Laboratory Technician is an indispensable asset to the healthcare system, serving as the bridge between raw biological data and actionable clinical insights. In Turkey Ankara, where academic excellence meets diverse public health challenges, the evolution of this profession is both urgent and promising. By investing in robust educational frameworks, embracing technological integration, and fostering a culture of continuous learning, stakeholders can ensure that Laboratory Technicians are equipped to meet the demands of modern medicine. The future of diagnostics depends not just on better machines, but on better-trained professionals who understand the weight of every sample they handle.</w:t>
      </w:r>
    </w:p>
    <w:bookmarkEnd w:id="29"/>
    <w:bookmarkStart w:id="30" w:name="references"/>
    <w:p>
      <w:pPr>
        <w:pStyle w:val="Heading2"/>
      </w:pPr>
      <w:r>
        <w:t xml:space="preserve">8. References</w:t>
      </w:r>
    </w:p>
    <w:p>
      <w:pPr>
        <w:pStyle w:val="FirstParagraph"/>
      </w:pPr>
      <w:r>
        <w:rPr>
          <w:iCs/>
          <w:i/>
        </w:rPr>
        <w:t xml:space="preserve">(Note: References are illustrative for conference format purposes)</w:t>
      </w:r>
    </w:p>
    <w:p>
      <w:pPr>
        <w:numPr>
          <w:ilvl w:val="0"/>
          <w:numId w:val="1002"/>
        </w:numPr>
        <w:pStyle w:val="Compact"/>
      </w:pPr>
      <w:r>
        <w:t xml:space="preserve">Turkish Ministry of Health. (2023). *Annual Report on Laboratory Services and Quality Standards*. Ankara.</w:t>
      </w:r>
    </w:p>
    <w:p>
      <w:pPr>
        <w:numPr>
          <w:ilvl w:val="0"/>
          <w:numId w:val="1002"/>
        </w:numPr>
        <w:pStyle w:val="Compact"/>
      </w:pPr>
      <w:r>
        <w:t xml:space="preserve">Ankara University Faculty of Health Sciences. (2022). *Curriculum Review for Medical Laboratory Techniques*. Ankara.</w:t>
      </w:r>
    </w:p>
    <w:p>
      <w:pPr>
        <w:numPr>
          <w:ilvl w:val="0"/>
          <w:numId w:val="1002"/>
        </w:numPr>
        <w:pStyle w:val="Compact"/>
      </w:pPr>
      <w:r>
        <w:t xml:space="preserve">European Federation of Clinical Chemistry and Laboratory Medicine (EFLM). (2021). *Strategic Plan for Laboratory Medicine Education*. Brussels.</w:t>
      </w:r>
    </w:p>
    <w:p>
      <w:pPr>
        <w:numPr>
          <w:ilvl w:val="0"/>
          <w:numId w:val="1002"/>
        </w:numPr>
        <w:pStyle w:val="Compact"/>
      </w:pPr>
      <w:r>
        <w:t xml:space="preserve">Kaya, A., &amp; Yılmaz, S. (2023). "Impact of Automation on Diagnostic Accuracy in Turkish University Hospitals." *Journal of Clinical Pathology*, 75(4), 112-120.</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Theory and Practice: The Evolving Role of the Laboratory Technician in Modern Healthcare Systems</dc:title>
  <dc:creator/>
  <cp:keywords/>
  <dcterms:created xsi:type="dcterms:W3CDTF">2026-07-29T04:49:52Z</dcterms:created>
  <dcterms:modified xsi:type="dcterms:W3CDTF">2026-07-29T04:49:52Z</dcterms:modified>
</cp:coreProperties>
</file>

<file path=docProps/custom.xml><?xml version="1.0" encoding="utf-8"?>
<Properties xmlns="http://schemas.openxmlformats.org/officeDocument/2006/custom-properties" xmlns:vt="http://schemas.openxmlformats.org/officeDocument/2006/docPropsVTypes"/>
</file>