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09bd1b30c79973b53da8fb2b6be7ccdd96c562"/>
    <w:p>
      <w:pPr>
        <w:pStyle w:val="Heading1"/>
      </w:pPr>
      <w:r>
        <w:t xml:space="preserve">The Evolution and Strategic Importance of the Laboratory Technician in the United Arab Emirates Abu Dhabi: Aligning with Vision 2030</w:t>
      </w:r>
    </w:p>
    <w:p>
      <w:pPr>
        <w:pStyle w:val="FirstParagraph"/>
      </w:pPr>
      <w:r>
        <w:rPr>
          <w:bCs/>
          <w:b/>
        </w:rPr>
        <w:t xml:space="preserve">Authors:</w:t>
      </w:r>
      <w:r>
        <w:t xml:space="preserve">[Name Redacted], Department of Clinical Sciences</w:t>
      </w:r>
      <w:r>
        <w:br/>
      </w:r>
      <w:r>
        <w:t xml:space="preserve">[Institution Name], Abu Dhabi, United Arab Emirates</w:t>
      </w:r>
    </w:p>
    <w:bookmarkStart w:id="20" w:name="abstract"/>
    <w:p>
      <w:pPr>
        <w:pStyle w:val="Heading2"/>
      </w:pPr>
      <w:r>
        <w:t xml:space="preserve">Abstract</w:t>
      </w:r>
    </w:p>
    <w:p>
      <w:pPr>
        <w:pStyle w:val="FirstParagraph"/>
      </w:pPr>
      <w:r>
        <w:t xml:space="preserve">This conference paper examines the critical role of the Laboratory Technician within the healthcare and industrial ecosystems of the United Arab Emirates Abu Dhabi. As Abu Dhabi accelerates its transition toward a knowledge-based economy under "Abu Dhabi Economic Vision 2030," precision, data integrity, and diagnostic accuracy have become paramount. This study analyzes how modern Laboratory Technicians are no longer merely ancillary staff but are central to public health strategies, clinical decision-making, and industrial quality assurance. By reviewing current operational standards in Abu Dhabi’s leading facilities such as the Sheikh Khalifa Medical City and the Molecular Diagnostics Center of Excellence (MDCE), this paper highlights the evolving skill sets required—ranging from advanced molecular diagnostics to automated workflow management—and proposes recommendations for enhanced professional development.</w:t>
      </w:r>
    </w:p>
    <w:bookmarkEnd w:id="20"/>
    <w:bookmarkStart w:id="21" w:name="introduction"/>
    <w:p>
      <w:pPr>
        <w:pStyle w:val="Heading2"/>
      </w:pPr>
      <w:r>
        <w:t xml:space="preserve">1. Introduction</w:t>
      </w:r>
    </w:p>
    <w:p>
      <w:pPr>
        <w:pStyle w:val="FirstParagraph"/>
      </w:pPr>
      <w:r>
        <w:t xml:space="preserve">The United Arab Emirates Abu Dhabi has emerged as a global hub for healthcare innovation and industrial excellence over the past two decades. Central to this transformation is the robust infrastructure of diagnostic and analytical laboratories. Within this infrastructure, the</w:t>
      </w:r>
      <w:r>
        <w:t xml:space="preserve"> </w:t>
      </w:r>
      <w:r>
        <w:rPr>
          <w:bCs/>
          <w:b/>
        </w:rPr>
        <w:t xml:space="preserve">Laboratory Technician</w:t>
      </w:r>
      <w:r>
        <w:t xml:space="preserve"> </w:t>
      </w:r>
      <w:r>
        <w:t xml:space="preserve">serves as a foundational pillar. While historically viewed as support staff responsible for routine sample processing, the contemporary definition of this role has expanded significantly due to technological advancements and increased regulatory demands.</w:t>
      </w:r>
    </w:p>
    <w:p>
      <w:pPr>
        <w:pStyle w:val="BodyText"/>
      </w:pPr>
      <w:r>
        <w:t xml:space="preserve">In the context of Abu Dhabi, where public health outcomes are closely monitored by entities such as the Department of Health – Abu Dhabi (DoH), the accuracy provided by Laboratory Technicians directly impacts patient safety and economic stability. This paper argues that optimizing the role of the Laboratory Technician is essential for sustaining Abu Dhabi’s competitive advantage in regional healthcare and scientific research.</w:t>
      </w:r>
    </w:p>
    <w:bookmarkEnd w:id="21"/>
    <w:bookmarkStart w:id="22" w:name="X094a9470719f2e73ac3052bc74b18ee49329b35"/>
    <w:p>
      <w:pPr>
        <w:pStyle w:val="Heading2"/>
      </w:pPr>
      <w:r>
        <w:t xml:space="preserve">2. The Healthcare Context: Precision Medicine in Abu Dhabi</w:t>
      </w:r>
    </w:p>
    <w:p>
      <w:pPr>
        <w:pStyle w:val="FirstParagraph"/>
      </w:pPr>
      <w:r>
        <w:rPr>
          <w:bCs/>
          <w:b/>
        </w:rPr>
        <w:t xml:space="preserve">A) Clinical Diagnostics and Patient Safety</w:t>
      </w:r>
      <w:r>
        <w:br/>
      </w:r>
      <w:r>
        <w:t xml:space="preserve">Abu Dhabi hosts some of the most advanced medical facilities in the Middle East. In hospitals ranging from Tawam Hospital to Cleveland Clinic Abu Dhabi, Laboratory Technicians are the first line of defense against diagnostic errors. Their responsibility extends beyond simple pipetting and microscope examination; it involves maintaining strict chain-of-custody protocols, managing complex instrumentation such as mass spectrometers and automated immunoassay analyzers, and ensuring compliance with international standards like ISO 15189.</w:t>
      </w:r>
    </w:p>
    <w:p>
      <w:pPr>
        <w:pStyle w:val="BodyText"/>
      </w:pPr>
      <w:r>
        <w:rPr>
          <w:bCs/>
          <w:b/>
        </w:rPr>
        <w:t xml:space="preserve">B) The Role of the Molecular Diagnostics Center of Excellence (MDCE)</w:t>
      </w:r>
      <w:r>
        <w:br/>
      </w:r>
      <w:r>
        <w:t xml:space="preserve">A prime example of Abu Dhabi’s commitment to scientific excellence is the MDCE. Here, Laboratory Technicians play a pivotal role in genomic sequencing and infectious disease monitoring. During recent global health challenges, technicians were instrumental in managing high-throughput testing capacities. Their ability to rapidly validate results and troubleshoot automated systems ensured that Abu Dhabi maintained one of the most effective public health surveillance networks globally.</w:t>
      </w:r>
    </w:p>
    <w:bookmarkEnd w:id="22"/>
    <w:bookmarkStart w:id="23" w:name="Xc31308beada807aad3fcce7295c8e4ce37b2cb9"/>
    <w:p>
      <w:pPr>
        <w:pStyle w:val="Heading2"/>
      </w:pPr>
      <w:r>
        <w:t xml:space="preserve">3. The Industrial Context: Quality Assurance and Sustainability</w:t>
      </w:r>
    </w:p>
    <w:p>
      <w:pPr>
        <w:pStyle w:val="FirstParagraph"/>
      </w:pPr>
      <w:r>
        <w:t xml:space="preserve">Beyond healthcare, the industrial landscape of Abu Dhabi, particularly in oil and gas, petrochemicals, and manufacturing (driven by entities like ADNOC), relies heavily on laboratory testing for quality control. Laboratory Technicians in these sectors ensure that materials meet rigorous safety standards.</w:t>
      </w:r>
    </w:p>
    <w:p>
      <w:pPr>
        <w:pStyle w:val="BodyText"/>
      </w:pPr>
      <w:r>
        <w:t xml:space="preserve">In environmental monitoring labs across Abu Dhabi’s industrial zones (such as KIZAD - Khalifa Industrial Zone Abu Dhabi), technicians analyze air, water, and soil samples to ensure compliance with federal environmental laws. The precision required in detecting trace contaminants demands a high level of technical proficiency and ethical responsibility. Therefore, the Laboratory Technician is not just a technical operator but a guardian of public health and environmental sustainability.</w:t>
      </w:r>
    </w:p>
    <w:bookmarkEnd w:id="23"/>
    <w:bookmarkStart w:id="24" w:name="Xf13fa8eb62e2c5bcd24b99c5a97f1c133c7d198"/>
    <w:p>
      <w:pPr>
        <w:pStyle w:val="Heading2"/>
      </w:pPr>
      <w:r>
        <w:t xml:space="preserve">4. Challenges Facing Modern Laboratory Technicians</w:t>
      </w:r>
    </w:p>
    <w:p>
      <w:pPr>
        <w:pStyle w:val="FirstParagraph"/>
      </w:pPr>
      <w:r>
        <w:rPr>
          <w:bCs/>
          <w:b/>
        </w:rPr>
        <w:t xml:space="preserve">A) Technological Disruption</w:t>
      </w:r>
      <w:r>
        <w:br/>
      </w:r>
      <w:r>
        <w:t xml:space="preserve">The rapid integration of Artificial Intelligence (AI) and automation in laboratories presents both opportunities and challenges. While automation reduces manual error, it requires technicians to possess strong data literacy skills to interpret AI-driven results. There is a growing need for upskilling Laboratory Technicians in Abu Dhabi to bridge the gap between traditional wet-lab techniques and digital data analysis.</w:t>
      </w:r>
    </w:p>
    <w:p>
      <w:pPr>
        <w:pStyle w:val="BodyText"/>
      </w:pPr>
      <w:r>
        <w:rPr>
          <w:bCs/>
          <w:b/>
        </w:rPr>
        <w:t xml:space="preserve">B) Staffing and Retention</w:t>
      </w:r>
      <w:r>
        <w:br/>
      </w:r>
      <w:r>
        <w:t xml:space="preserve">Abu Dhabi attracts global talent, yet retaining skilled technicians remains a challenge due to high turnover rates in the private sector. Burnout is a concern, particularly in high-volume clinical settings. Furthermore, there is a need for clearer career progression paths that distinguish between operational roles and supervisory or specialized technical tracks.</w:t>
      </w:r>
    </w:p>
    <w:p>
      <w:pPr>
        <w:pStyle w:val="BodyText"/>
      </w:pPr>
      <w:r>
        <w:rPr>
          <w:bCs/>
          <w:b/>
        </w:rPr>
        <w:t xml:space="preserve">C) Standardization Across Sectors</w:t>
      </w:r>
      <w:r>
        <w:br/>
      </w:r>
      <w:r>
        <w:t xml:space="preserve">While Abu Dhabi has strong regulatory frameworks, harmonizing best practices across public hospitals, private clinics, and industrial labs can further enhance efficiency. A unified approach to continuous professional development (CPD) for Laboratory Technicians would benefit the entire ecosystem.</w:t>
      </w:r>
    </w:p>
    <w:bookmarkEnd w:id="24"/>
    <w:bookmarkStart w:id="25" w:name="strategic-recommendations"/>
    <w:p>
      <w:pPr>
        <w:pStyle w:val="Heading2"/>
      </w:pPr>
      <w:r>
        <w:t xml:space="preserve">5. Strategic Recommendations</w:t>
      </w:r>
    </w:p>
    <w:p>
      <w:pPr>
        <w:pStyle w:val="FirstParagraph"/>
      </w:pPr>
      <w:r>
        <w:t xml:space="preserve">To fully leverage the potential of Laboratory Technicians in Abu Dhabi, several strategic actions are proposed:</w:t>
      </w:r>
    </w:p>
    <w:p>
      <w:pPr>
        <w:numPr>
          <w:ilvl w:val="0"/>
          <w:numId w:val="1001"/>
        </w:numPr>
        <w:pStyle w:val="Compact"/>
      </w:pPr>
      <w:r>
        <w:rPr>
          <w:bCs/>
          <w:b/>
        </w:rPr>
        <w:t xml:space="preserve">Hierarchical Certification and Upskilling:</w:t>
      </w:r>
      <w:r>
        <w:br/>
      </w:r>
      <w:r>
        <w:t xml:space="preserve">The Department of Health – Abu Dhabi should collaborate with academic institutions to create tiered certification programs. This would allow technicians to specialize in areas such as microbiology, chemistry, or molecular biology, thereby increasing job satisfaction and expertise.</w:t>
      </w:r>
    </w:p>
    <w:p>
      <w:pPr>
        <w:numPr>
          <w:ilvl w:val="0"/>
          <w:numId w:val="1001"/>
        </w:numPr>
        <w:pStyle w:val="Compact"/>
      </w:pPr>
      <w:r>
        <w:rPr>
          <w:bCs/>
          <w:b/>
        </w:rPr>
        <w:t xml:space="preserve">Integration of Digital Literacy:</w:t>
      </w:r>
      <w:r>
        <w:br/>
      </w:r>
      <w:r>
        <w:t xml:space="preserve">Curricula for laboratory training programs must include modules on Laboratory Information Systems (LIS), data analytics, and cybersecurity. As Abu Dhabi moves toward "Smart City" initiatives in healthcare, technicians must be adept at managing digital health records.</w:t>
      </w:r>
    </w:p>
    <w:p>
      <w:pPr>
        <w:numPr>
          <w:ilvl w:val="0"/>
          <w:numId w:val="1001"/>
        </w:numPr>
        <w:pStyle w:val="Compact"/>
      </w:pPr>
      <w:r>
        <w:rPr>
          <w:bCs/>
          <w:b/>
        </w:rPr>
        <w:t xml:space="preserve">Promotion of Local Talent:</w:t>
      </w:r>
      <w:r>
        <w:br/>
      </w:r>
      <w:r>
        <w:t xml:space="preserve">Emiratisation strategies should prioritize the recruitment and retention of Emirati professionals in specialized Laboratory Technician roles. Government incentives and structured mentorship programs can encourage local students to pursue careers in medical laboratory science.</w:t>
      </w:r>
    </w:p>
    <w:p>
      <w:pPr>
        <w:numPr>
          <w:ilvl w:val="0"/>
          <w:numId w:val="1001"/>
        </w:numPr>
        <w:pStyle w:val="Compact"/>
      </w:pPr>
      <w:r>
        <w:rPr>
          <w:bCs/>
          <w:b/>
        </w:rPr>
        <w:t xml:space="preserve">Interdisciplinary Collaboration:</w:t>
      </w:r>
      <w:r>
        <w:br/>
      </w:r>
      <w:r>
        <w:t xml:space="preserve">Encouraging regular interdisciplinary meetings between physicians, pathologists, and Laboratory Technicians can improve communication loops. This collaborative model ensures that technicians understand the clinical implications of their work, fostering a culture of shared responsibility for patient outcomes.</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Laboratory Technician</w:t>
      </w:r>
      <w:r>
        <w:t xml:space="preserve"> </w:t>
      </w:r>
      <w:r>
        <w:t xml:space="preserve">is an indispensable asset to the United Arab Emirates Abu Dhabi’s healthcare and industrial sectors. As Abu Dhabi strives to become a global leader in medical tourism and biotechnology, the proficiency, reliability, and adaptability of laboratory personnel are critical success factors. By investing in their professional development, modernizing training curricula, and recognizing their strategic value beyond routine tasks, policymakers can ensure that Abu Dhabi maintains its high standards of quality and innovation.</w:t>
      </w:r>
    </w:p>
    <w:p>
      <w:pPr>
        <w:pStyle w:val="BodyText"/>
      </w:pPr>
      <w:r>
        <w:t xml:space="preserve">The future of diagnostics lies in the hands of skilled professionals who combine technical precision with analytical thinking. It is imperative that stakeholders across the UAE government, private sector, and academia work together to empower Laboratory Technicians. Doing so will not only enhance operational efficiency but also secure healthier outcomes for residents and visitors alike, solidifying Abu Dhabi’s reputation as a beacon of scientific excellence in the region.</w:t>
      </w:r>
    </w:p>
    <w:bookmarkEnd w:id="26"/>
    <w:bookmarkStart w:id="27" w:name="references"/>
    <w:p>
      <w:pPr>
        <w:pStyle w:val="Heading2"/>
      </w:pPr>
      <w:r>
        <w:t xml:space="preserve">References</w:t>
      </w:r>
    </w:p>
    <w:p>
      <w:pPr>
        <w:numPr>
          <w:ilvl w:val="0"/>
          <w:numId w:val="1002"/>
        </w:numPr>
        <w:pStyle w:val="Compact"/>
      </w:pPr>
      <w:r>
        <w:t xml:space="preserve">Department of Health – Abu Dhabi (DoH). (2023).</w:t>
      </w:r>
      <w:r>
        <w:t xml:space="preserve"> </w:t>
      </w:r>
      <w:r>
        <w:rPr>
          <w:iCs/>
          <w:i/>
        </w:rPr>
        <w:t xml:space="preserve">Hospital Standards and Regulations Manual</w:t>
      </w:r>
      <w:r>
        <w:t xml:space="preserve">.</w:t>
      </w:r>
    </w:p>
    <w:p>
      <w:pPr>
        <w:numPr>
          <w:ilvl w:val="0"/>
          <w:numId w:val="1002"/>
        </w:numPr>
        <w:pStyle w:val="Compact"/>
      </w:pPr>
      <w:r>
        <w:t xml:space="preserve">Molecular Diagnostics Center of Excellence. (2024).</w:t>
      </w:r>
      <w:r>
        <w:t xml:space="preserve"> </w:t>
      </w:r>
      <w:r>
        <w:rPr>
          <w:iCs/>
          <w:i/>
        </w:rPr>
        <w:t xml:space="preserve">Anual Report on Genomic Research and Clinical Applications</w:t>
      </w:r>
      <w:r>
        <w:t xml:space="preserve">. Abu Dhabi.</w:t>
      </w:r>
    </w:p>
    <w:p>
      <w:pPr>
        <w:numPr>
          <w:ilvl w:val="0"/>
          <w:numId w:val="1002"/>
        </w:numPr>
        <w:pStyle w:val="Compact"/>
      </w:pPr>
      <w:r>
        <w:t xml:space="preserve">Abu Dhabi Department of Economic Development. (2023).</w:t>
      </w:r>
      <w:r>
        <w:t xml:space="preserve"> </w:t>
      </w:r>
      <w:r>
        <w:rPr>
          <w:iCs/>
          <w:i/>
        </w:rPr>
        <w:t xml:space="preserve">Economic Vision 2030: Key Performance Indicators in Health and Science Sectors</w:t>
      </w:r>
      <w:r>
        <w:t xml:space="preserve">.</w:t>
      </w:r>
    </w:p>
    <w:p>
      <w:pPr>
        <w:numPr>
          <w:ilvl w:val="0"/>
          <w:numId w:val="1002"/>
        </w:numPr>
        <w:pStyle w:val="Compact"/>
      </w:pPr>
      <w:r>
        <w:t xml:space="preserve">National Center for Standards and Metrology (MAS). (2022).</w:t>
      </w:r>
      <w:r>
        <w:t xml:space="preserve"> </w:t>
      </w:r>
      <w:r>
        <w:rPr>
          <w:iCs/>
          <w:i/>
        </w:rPr>
        <w:t xml:space="preserve">ISO 15189 Accreditation Guidelines for Medical Laboratories in the UAE</w:t>
      </w:r>
      <w:r>
        <w:t xml:space="preserve">.</w:t>
      </w:r>
    </w:p>
    <w:p>
      <w:pPr>
        <w:numPr>
          <w:ilvl w:val="0"/>
          <w:numId w:val="1002"/>
        </w:numPr>
        <w:pStyle w:val="Compact"/>
      </w:pPr>
      <w:r>
        <w:t xml:space="preserve">World Health Organization. (2023).</w:t>
      </w:r>
      <w:r>
        <w:t xml:space="preserve"> </w:t>
      </w:r>
      <w:r>
        <w:rPr>
          <w:iCs/>
          <w:i/>
        </w:rPr>
        <w:t xml:space="preserve">The Role of Laboratory Personnel in Global Health Security: A Case Study from the Middle East</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2026-07-29T16:19:25Z</dcterms:created>
  <dcterms:modified xsi:type="dcterms:W3CDTF">2026-07-29T16:19:25Z</dcterms:modified>
</cp:coreProperties>
</file>

<file path=docProps/custom.xml><?xml version="1.0" encoding="utf-8"?>
<Properties xmlns="http://schemas.openxmlformats.org/officeDocument/2006/custom-properties" xmlns:vt="http://schemas.openxmlformats.org/officeDocument/2006/docPropsVTypes"/>
</file>