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Precision,</w:t>
      </w:r>
      <w:r>
        <w:t xml:space="preserve"> </w:t>
      </w:r>
      <w:r>
        <w:t xml:space="preserve">Safety,</w:t>
      </w:r>
      <w:r>
        <w:t xml:space="preserve"> </w:t>
      </w:r>
      <w:r>
        <w:t xml:space="preserve">and</w:t>
      </w:r>
      <w:r>
        <w:t xml:space="preserve"> </w:t>
      </w:r>
      <w:r>
        <w:t xml:space="preserve">Technological</w:t>
      </w:r>
      <w:r>
        <w:t xml:space="preserve"> </w:t>
      </w:r>
      <w:r>
        <w:t xml:space="preserve">Integration</w:t>
      </w:r>
    </w:p>
    <w:bookmarkStart w:id="36" w:name="Xfa20e9183746cb5afc47df23ce3ac098a646025"/>
    <w:p>
      <w:pPr>
        <w:pStyle w:val="Heading1"/>
      </w:pPr>
      <w:r>
        <w:t xml:space="preserve">The Evolving Role of the Laboratory Technician in the United Kingdom London: Precision, Safety, and Technological Integration</w:t>
      </w:r>
    </w:p>
    <w:p>
      <w:pPr>
        <w:pStyle w:val="FirstParagraph"/>
      </w:pPr>
      <w:r>
        <w:rPr>
          <w:bCs/>
          <w:b/>
        </w:rPr>
        <w:t xml:space="preserve">Abstract</w:t>
      </w:r>
      <w:r>
        <w:br/>
      </w:r>
      <w:r>
        <w:t xml:space="preserve">This paper examines the critical functions, challenges, and future trajectories of laboratory technicians within scientific institutions across</w:t>
      </w:r>
      <w:r>
        <w:t xml:space="preserve"> </w:t>
      </w:r>
      <w:r>
        <w:rPr>
          <w:bCs/>
          <w:b/>
        </w:rPr>
        <w:t xml:space="preserve">United Kingdom London</w:t>
      </w:r>
      <w:r>
        <w:t xml:space="preserve">. As a global hub for biotechnology pharmaceutical research environmental monitoringand advanced materials science the capital city demands a workforce that combines traditional technical proficiency with digital literacy. This document explores how the role of a</w:t>
      </w:r>
      <w:r>
        <w:t xml:space="preserve"> </w:t>
      </w:r>
      <w:r>
        <w:rPr>
          <w:bCs/>
          <w:b/>
        </w:rPr>
        <w:t xml:space="preserve">Laboratory Technician</w:t>
      </w:r>
      <w:r>
        <w:t xml:space="preserve"> </w:t>
      </w:r>
      <w:r>
        <w:t xml:space="preserve">has transcended basic support tasks to become integral to data integrity regulatory compliance and innovation. Furthermore it highlights specific regional dynamics within</w:t>
      </w:r>
      <w:r>
        <w:t xml:space="preserve"> </w:t>
      </w:r>
      <w:r>
        <w:rPr>
          <w:bCs/>
          <w:b/>
        </w:rPr>
        <w:t xml:space="preserve">United Kingdom London</w:t>
      </w:r>
      <w:r>
        <w:t xml:space="preserve"> </w:t>
      </w:r>
      <w:r>
        <w:t xml:space="preserve">including access to cutting-edge infrastructure collaborative networks with academic institutions and adherence stringent Health Safety Executive HSE regulations.</w:t>
      </w:r>
    </w:p>
    <w:bookmarkStart w:id="20" w:name="introduction"/>
    <w:p>
      <w:pPr>
        <w:pStyle w:val="Heading2"/>
      </w:pPr>
      <w:r>
        <w:t xml:space="preserve">1. Introduction</w:t>
      </w:r>
    </w:p>
    <w:p>
      <w:pPr>
        <w:pStyle w:val="FirstParagraph"/>
      </w:pPr>
      <w:r>
        <w:t xml:space="preserve">The scientific landscape in the twenty-first century is characterized by rapid technological advancement and an increasing demand for precision data. Within this context the position of a</w:t>
      </w:r>
      <w:r>
        <w:t xml:space="preserve"> </w:t>
      </w:r>
      <w:r>
        <w:rPr>
          <w:bCs/>
          <w:b/>
        </w:rPr>
        <w:t xml:space="preserve">Laboratory Technician</w:t>
      </w:r>
      <w:r>
        <w:t xml:space="preserve"> </w:t>
      </w:r>
      <w:r>
        <w:t xml:space="preserve">has undergone significant transformation. Historically viewed as support staff responsible for routine tasks such as glassware washing or sample preparation today these professionals are expected to operate sophisticated instrumentation analyze complex datasets and ensure strict adherence to quality assurance protocols.</w:t>
      </w:r>
    </w:p>
    <w:p>
      <w:pPr>
        <w:pStyle w:val="BodyText"/>
      </w:pPr>
      <w:r>
        <w:t xml:space="preserve">In the specific context of</w:t>
      </w:r>
      <w:r>
        <w:t xml:space="preserve"> </w:t>
      </w:r>
      <w:r>
        <w:rPr>
          <w:bCs/>
          <w:b/>
        </w:rPr>
        <w:t xml:space="preserve">United Kingdom London</w:t>
      </w:r>
      <w:r>
        <w:t xml:space="preserve"> </w:t>
      </w:r>
      <w:r>
        <w:t xml:space="preserve">this evolution is particularly pronounced. The city hosts a dense concentration of universities research institutes hospitals and private sector laboratories ranging from pharmaceutical giants in the East Cambridge corridor to environmental agencies monitoring urban air quality. Consequently laboratory technicians operating in</w:t>
      </w:r>
      <w:r>
        <w:t xml:space="preserve"> </w:t>
      </w:r>
      <w:r>
        <w:rPr>
          <w:bCs/>
          <w:b/>
        </w:rPr>
        <w:t xml:space="preserve">United Kingdom London</w:t>
      </w:r>
    </w:p>
    <w:bookmarkEnd w:id="20"/>
    <w:bookmarkStart w:id="24" w:name="X33ef6dcf749cdf5ac9b07e2a55c9da1d14d6935"/>
    <w:p>
      <w:pPr>
        <w:pStyle w:val="Heading2"/>
      </w:pPr>
      <w:r>
        <w:t xml:space="preserve">2. Core Responsibilities of a Modern Laboratory Technician</w:t>
      </w:r>
    </w:p>
    <w:p>
      <w:pPr>
        <w:pStyle w:val="FirstParagraph"/>
      </w:pPr>
      <w:r>
        <w:t xml:space="preserve">The duties of a</w:t>
      </w:r>
      <w:r>
        <w:t xml:space="preserve"> </w:t>
      </w:r>
      <w:r>
        <w:rPr>
          <w:bCs/>
          <w:b/>
        </w:rPr>
        <w:t xml:space="preserve">Laboratory Technician</w:t>
      </w:r>
      <w:r>
        <w:t xml:space="preserve"> </w:t>
      </w:r>
      <w:r>
        <w:t xml:space="preserve">are multifaceted and vary depending on the specific field of study however several core competencies remain universal.</w:t>
      </w:r>
    </w:p>
    <w:bookmarkStart w:id="21" w:name="sample-preparation-and-analysis"/>
    <w:p>
      <w:pPr>
        <w:pStyle w:val="Heading3"/>
      </w:pPr>
      <w:r>
        <w:t xml:space="preserve">2.1 Sample Preparation and Analysis</w:t>
      </w:r>
    </w:p>
    <w:p>
      <w:pPr>
        <w:pStyle w:val="FirstParagraph"/>
      </w:pPr>
      <w:r>
        <w:t xml:space="preserve">The foundational task remains the accurate preparation of samples for analysis. This involves precise weighing mixing reagents and preparing slides or cultures any error in this stage can cascade into significant data inaccuracies thereby compromising entire research projects. In</w:t>
      </w:r>
      <w:r>
        <w:t xml:space="preserve"> </w:t>
      </w:r>
      <w:r>
        <w:rPr>
          <w:bCs/>
          <w:b/>
        </w:rPr>
        <w:t xml:space="preserve">United Kingdom London</w:t>
      </w:r>
    </w:p>
    <w:bookmarkEnd w:id="21"/>
    <w:bookmarkStart w:id="22" w:name="instrumentation-management"/>
    <w:p>
      <w:pPr>
        <w:pStyle w:val="Heading3"/>
      </w:pPr>
      <w:r>
        <w:t xml:space="preserve">2.2 Instrumentation Management</w:t>
      </w:r>
    </w:p>
    <w:p>
      <w:pPr>
        <w:pStyle w:val="FirstParagraph"/>
      </w:pPr>
      <w:r>
        <w:t xml:space="preserve">Modern laboratories utilize advanced equipment such as High-Performance Liquid Chromatography HPLC Gas Chromatography GC Mass Spectrometry MS and Nuclear Magnetic Resonance NMR spectrometers. A competent</w:t>
      </w:r>
      <w:r>
        <w:t xml:space="preserve"> </w:t>
      </w:r>
      <w:r>
        <w:rPr>
          <w:bCs/>
          <w:b/>
        </w:rPr>
        <w:t xml:space="preserve">Laboratory Technician</w:t>
      </w:r>
      <w:r>
        <w:t xml:space="preserve"> </w:t>
      </w:r>
      <w:r>
        <w:t xml:space="preserve">must not only operate these machines but also perform routine calibration maintenance and troubleshooting. This technical skill set is highly valued in</w:t>
      </w:r>
      <w:r>
        <w:t xml:space="preserve"> </w:t>
      </w:r>
      <w:r>
        <w:rPr>
          <w:bCs/>
          <w:b/>
        </w:rPr>
        <w:t xml:space="preserve">United Kingdom London</w:t>
      </w:r>
    </w:p>
    <w:bookmarkEnd w:id="22"/>
    <w:bookmarkStart w:id="23" w:name="data-management-and-digital-literacy"/>
    <w:p>
      <w:pPr>
        <w:pStyle w:val="Heading3"/>
      </w:pPr>
      <w:r>
        <w:t xml:space="preserve">2.3 Data Management and Digital Literacy</w:t>
      </w:r>
    </w:p>
    <w:p>
      <w:pPr>
        <w:pStyle w:val="FirstParagraph"/>
      </w:pPr>
      <w:r>
        <w:t xml:space="preserve">The integration of Laboratory Information Management Systems LIMS has revolutionized how data is recorded and stored. Technicians are now required to input data directly into digital platforms ensuring traceability and audit trails. This shift towards digital recordkeeping is particularly relevant in</w:t>
      </w:r>
      <w:r>
        <w:t xml:space="preserve"> </w:t>
      </w:r>
      <w:r>
        <w:rPr>
          <w:bCs/>
          <w:b/>
        </w:rPr>
        <w:t xml:space="preserve">United Kingdom London</w:t>
      </w:r>
    </w:p>
    <w:bookmarkEnd w:id="23"/>
    <w:bookmarkEnd w:id="24"/>
    <w:bookmarkStart w:id="25" w:name="regulatory-compliance-and-health-safety"/>
    <w:p>
      <w:pPr>
        <w:pStyle w:val="Heading2"/>
      </w:pPr>
      <w:r>
        <w:t xml:space="preserve">3. Regulatory Compliance and Health Safety</w:t>
      </w:r>
    </w:p>
    <w:p>
      <w:pPr>
        <w:pStyle w:val="FirstParagraph"/>
      </w:pPr>
      <w:r>
        <w:t xml:space="preserve">Safety is paramount in any laboratory environment but it takes on added significance in densely populated urban areas like those found throughout</w:t>
      </w:r>
      <w:r>
        <w:t xml:space="preserve"> </w:t>
      </w:r>
      <w:r>
        <w:rPr>
          <w:bCs/>
          <w:b/>
        </w:rPr>
        <w:t xml:space="preserve">United Kingdom London</w:t>
      </w:r>
      <w:r>
        <w:t xml:space="preserve">. Technicians must be well-versed in the Control of Substances Hazardous to Health Regulations COSHH which dictates how hazardous substances are handled stored and disposed of.</w:t>
      </w:r>
    </w:p>
    <w:p>
      <w:pPr>
        <w:pStyle w:val="BodyText"/>
      </w:pPr>
      <w:r>
        <w:t xml:space="preserve">Furthermore the Health Safety Executive HSE provides extensive guidance on risk assessment. A proactive</w:t>
      </w:r>
      <w:r>
        <w:t xml:space="preserve"> </w:t>
      </w:r>
      <w:r>
        <w:rPr>
          <w:bCs/>
          <w:b/>
        </w:rPr>
        <w:t xml:space="preserve">Laboratory Technician</w:t>
      </w:r>
      <w:r>
        <w:t xml:space="preserve"> </w:t>
      </w:r>
      <w:r>
        <w:t xml:space="preserve">identifies potential hazards before they manifest ensuring that safety protocols such as the use of personal protective equipment PPE fume hood operation and waste segregation are strictly followed. In academic settings across London institutions like Imperial College University College London UCL and King’s College these safety standards are enforced rigorously to protect both personnel and the surrounding urban infrastructure.</w:t>
      </w:r>
    </w:p>
    <w:bookmarkEnd w:id="25"/>
    <w:bookmarkStart w:id="29" w:name="X7238d9bcf1d420fbcabe0b3a4f4f61a4087a891"/>
    <w:p>
      <w:pPr>
        <w:pStyle w:val="Heading2"/>
      </w:pPr>
      <w:r>
        <w:t xml:space="preserve">4. The Unique Context of United Kingdom London</w:t>
      </w:r>
    </w:p>
    <w:p>
      <w:pPr>
        <w:pStyle w:val="FirstParagraph"/>
      </w:pPr>
      <w:r>
        <w:t xml:space="preserve">The operating environment for laboratory technicians in</w:t>
      </w:r>
      <w:r>
        <w:t xml:space="preserve"> </w:t>
      </w:r>
      <w:r>
        <w:rPr>
          <w:bCs/>
          <w:b/>
        </w:rPr>
        <w:t xml:space="preserve">United Kingdom London</w:t>
      </w:r>
    </w:p>
    <w:bookmarkStart w:id="26" w:name="X1e56bedde6f7fdc6072d467504328fbe210613c"/>
    <w:p>
      <w:pPr>
        <w:pStyle w:val="Heading3"/>
      </w:pPr>
      <w:r>
        <w:t xml:space="preserve">4.1 Access to Interdisciplinary Collaboration</w:t>
      </w:r>
    </w:p>
    <w:p>
      <w:pPr>
        <w:pStyle w:val="FirstParagraph"/>
      </w:pPr>
      <w:r>
        <w:rPr>
          <w:bCs/>
          <w:b/>
        </w:rPr>
        <w:t xml:space="preserve">United Kingdom London</w:t>
      </w:r>
    </w:p>
    <w:bookmarkEnd w:id="26"/>
    <w:bookmarkStart w:id="27" w:name="diversity-and-inclusion"/>
    <w:p>
      <w:pPr>
        <w:pStyle w:val="Heading3"/>
      </w:pPr>
      <w:r>
        <w:t xml:space="preserve">4.2 Diversity and Inclusion</w:t>
      </w:r>
    </w:p>
    <w:p>
      <w:pPr>
        <w:pStyle w:val="FirstParagraph"/>
      </w:pPr>
      <w:r>
        <w:t xml:space="preserve">The workforce in</w:t>
      </w:r>
      <w:r>
        <w:t xml:space="preserve"> </w:t>
      </w:r>
      <w:r>
        <w:rPr>
          <w:bCs/>
          <w:b/>
        </w:rPr>
        <w:t xml:space="preserve">United Kingdom London</w:t>
      </w:r>
    </w:p>
    <w:bookmarkEnd w:id="27"/>
    <w:bookmarkStart w:id="28" w:name="economic-factors"/>
    <w:p>
      <w:pPr>
        <w:pStyle w:val="Heading3"/>
      </w:pPr>
      <w:r>
        <w:t xml:space="preserve">4.3 Economic Factors</w:t>
      </w:r>
    </w:p>
    <w:p>
      <w:pPr>
        <w:pStyle w:val="FirstParagraph"/>
      </w:pPr>
      <w:r>
        <w:t xml:space="preserve">The cost of living in London is high influencing recruitment and retention strategies for laboratory roles. Technicians may face financial pressures that impact job satisfaction leading institutions to offer competitive packages including professional development opportunities flexible working arrangements and clear career progression pathways.</w:t>
      </w:r>
    </w:p>
    <w:bookmarkEnd w:id="28"/>
    <w:bookmarkEnd w:id="29"/>
    <w:bookmarkStart w:id="33" w:name="X7d7b4883ebef1726909c39b083233c8eb0204b1"/>
    <w:p>
      <w:pPr>
        <w:pStyle w:val="Heading2"/>
      </w:pPr>
      <w:r>
        <w:t xml:space="preserve">5. Future Trends and Professional Development</w:t>
      </w:r>
    </w:p>
    <w:p>
      <w:pPr>
        <w:pStyle w:val="FirstParagraph"/>
      </w:pPr>
      <w:r>
        <w:t xml:space="preserve">The future of the</w:t>
      </w:r>
      <w:r>
        <w:t xml:space="preserve"> </w:t>
      </w:r>
      <w:r>
        <w:rPr>
          <w:bCs/>
          <w:b/>
        </w:rPr>
        <w:t xml:space="preserve">Laboratory Technician</w:t>
      </w:r>
    </w:p>
    <w:bookmarkStart w:id="30" w:name="automation-and-robotics"/>
    <w:p>
      <w:pPr>
        <w:pStyle w:val="Heading3"/>
      </w:pPr>
      <w:r>
        <w:t xml:space="preserve">5.1 Automation and Robotics</w:t>
      </w:r>
    </w:p>
    <w:p>
      <w:pPr>
        <w:pStyle w:val="FirstParagraph"/>
      </w:pPr>
      <w:r>
        <w:t xml:space="preserve">Laboratories are increasingly adopting robotic systems for high-throughput screening and sample handling. While this reduces manual labor it shifts the technician’s role towards overseeing automated processes monitoring system performance interpreting complex outputs generated by robots and maintaining these advanced systems.</w:t>
      </w:r>
    </w:p>
    <w:bookmarkEnd w:id="30"/>
    <w:bookmarkStart w:id="31" w:name="sustainability-in-laboratories"/>
    <w:p>
      <w:pPr>
        <w:pStyle w:val="Heading3"/>
      </w:pPr>
      <w:r>
        <w:t xml:space="preserve">5.2 Sustainability in Laboratories</w:t>
      </w:r>
    </w:p>
    <w:p>
      <w:pPr>
        <w:pStyle w:val="FirstParagraph"/>
      </w:pPr>
      <w:r>
        <w:t xml:space="preserve">In line with global climate goals there is a growing emphasis on sustainable practices within laboratories. Technicians are encouraged to minimize waste reduce energy consumption of equipment and use environmentally friendly chemicals. This trend is particularly strong in institutions across</w:t>
      </w:r>
      <w:r>
        <w:t xml:space="preserve"> </w:t>
      </w:r>
      <w:r>
        <w:rPr>
          <w:bCs/>
          <w:b/>
        </w:rPr>
        <w:t xml:space="preserve">United Kingdom London</w:t>
      </w:r>
    </w:p>
    <w:bookmarkEnd w:id="31"/>
    <w:bookmarkStart w:id="32" w:name="continuous-education"/>
    <w:p>
      <w:pPr>
        <w:pStyle w:val="Heading3"/>
      </w:pPr>
      <w:r>
        <w:t xml:space="preserve">5.3 Continuous Education</w:t>
      </w:r>
    </w:p>
    <w:p>
      <w:pPr>
        <w:pStyle w:val="FirstParagraph"/>
      </w:pPr>
      <w:r>
        <w:t xml:space="preserve">To remain relevant laboratory technicians must engage in lifelong learning. Professional bodies such as the Royal Society of Chemistry RSC and the Institute of Biomedical Science IBMS offer certifications and training modules. In</w:t>
      </w:r>
      <w:r>
        <w:t xml:space="preserve"> </w:t>
      </w:r>
      <w:r>
        <w:rPr>
          <w:bCs/>
          <w:b/>
        </w:rPr>
        <w:t xml:space="preserve">United Kingdom London</w:t>
      </w:r>
    </w:p>
    <w:bookmarkEnd w:id="32"/>
    <w:bookmarkEnd w:id="33"/>
    <w:bookmarkStart w:id="34" w:name="conclusion"/>
    <w:p>
      <w:pPr>
        <w:pStyle w:val="Heading2"/>
      </w:pPr>
      <w:r>
        <w:t xml:space="preserve">6. Conclusion</w:t>
      </w:r>
    </w:p>
    <w:p>
      <w:pPr>
        <w:pStyle w:val="FirstParagraph"/>
      </w:pPr>
      <w:r>
        <w:t xml:space="preserve">The role of the laboratory technician has evolved from a supportive function to a pivotal component of scientific inquiry. In</w:t>
      </w:r>
      <w:r>
        <w:t xml:space="preserve"> </w:t>
      </w:r>
      <w:r>
        <w:rPr>
          <w:bCs/>
          <w:b/>
        </w:rPr>
        <w:t xml:space="preserve">United Kingdom London</w:t>
      </w:r>
    </w:p>
    <w:p>
      <w:pPr>
        <w:pStyle w:val="BodyText"/>
      </w:pPr>
      <w:r>
        <w:t xml:space="preserve">By investing in training creating supportive work environments and recognizing the strategic importance of their contributions institutions in</w:t>
      </w:r>
      <w:r>
        <w:t xml:space="preserve"> </w:t>
      </w:r>
      <w:r>
        <w:rPr>
          <w:bCs/>
          <w:b/>
        </w:rPr>
        <w:t xml:space="preserve">United Kingdom London</w:t>
      </w:r>
    </w:p>
    <w:bookmarkEnd w:id="34"/>
    <w:bookmarkStart w:id="35" w:name="references"/>
    <w:p>
      <w:pPr>
        <w:pStyle w:val="Heading2"/>
      </w:pPr>
      <w:r>
        <w:t xml:space="preserve">References</w:t>
      </w:r>
    </w:p>
    <w:p>
      <w:pPr>
        <w:pStyle w:val="FirstParagraph"/>
      </w:pPr>
      <w:r>
        <w:t xml:space="preserve">Health Safety Executive. (2023). Control of Substances Hazardous to Health Regulations 2002. London: HMSO.</w:t>
      </w:r>
    </w:p>
    <w:p>
      <w:pPr>
        <w:pStyle w:val="BodyText"/>
      </w:pPr>
      <w:r>
        <w:t xml:space="preserve">Royal Society of Chemistry. (2024). Career Paths in Laboratory Science. London: RSC Publishing.</w:t>
      </w:r>
    </w:p>
    <w:p>
      <w:pPr>
        <w:pStyle w:val="BodyText"/>
      </w:pPr>
      <w:r>
        <w:t xml:space="preserve">Institute of Biomedical Science. (2023). Standards for Professional Practice and Competency Frameworks. London: IBMS.</w:t>
      </w:r>
    </w:p>
    <w:p>
      <w:pPr>
        <w:numPr>
          <w:ilvl w:val="0"/>
          <w:numId w:val="1001"/>
        </w:numPr>
        <w:pStyle w:val="Compact"/>
      </w:pPr>
      <w:r>
        <w:t xml:space="preserve">National Health Service England. (2024). Good Laboratory Practice Guidelines for NHS Research Facilities.</w:t>
      </w:r>
    </w:p>
    <w:p>
      <w:pPr>
        <w:pStyle w:val="FirstParagraph"/>
      </w:pPr>
      <w:r>
        <w:t xml:space="preserve">Liverpool John Moores University &amp; Imperial College London. (2023). The Impact of Automation on Laboratory Workforce Dynamics. Journal of Biological Education, 57(3), 112-125.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United Kingdom London: Precision, Safety, and Technological Integration</dc:title>
  <dc:creator/>
  <dc:language>en</dc:language>
  <cp:keywords/>
  <dcterms:created xsi:type="dcterms:W3CDTF">2026-07-30T01:31:44Z</dcterms:created>
  <dcterms:modified xsi:type="dcterms:W3CDTF">2026-07-30T01:31:44Z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