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Australia</w:t>
      </w:r>
      <w:r>
        <w:t xml:space="preserve"> </w:t>
      </w:r>
      <w:r>
        <w:t xml:space="preserve">Melbourne:</w:t>
      </w:r>
      <w:r>
        <w:t xml:space="preserve"> </w:t>
      </w:r>
      <w:r>
        <w:t xml:space="preserve">Navigating</w:t>
      </w:r>
      <w:r>
        <w:t xml:space="preserve"> </w:t>
      </w:r>
      <w:r>
        <w:t xml:space="preserve">Modern</w:t>
      </w:r>
      <w:r>
        <w:t xml:space="preserve"> </w:t>
      </w:r>
      <w:r>
        <w:t xml:space="preserve">Legal</w:t>
      </w:r>
      <w:r>
        <w:t xml:space="preserve"> </w:t>
      </w:r>
      <w:r>
        <w:t xml:space="preserve">Landscapes</w:t>
      </w:r>
    </w:p>
    <w:bookmarkStart w:id="28" w:name="X6727721ea2b148085b0776ab95025038755ed4b"/>
    <w:p>
      <w:pPr>
        <w:pStyle w:val="Heading1"/>
      </w:pPr>
      <w:r>
        <w:t xml:space="preserve">The Evolving Role of the Lawyer in Australia Melbourne: Navigating Modern Legal Landscapes and Professional Responsibilities</w:t>
      </w:r>
    </w:p>
    <w:p>
      <w:pPr>
        <w:pStyle w:val="FirstParagraph"/>
      </w:pPr>
      <w:r>
        <w:rPr>
          <w:bCs/>
          <w:b/>
        </w:rPr>
        <w:t xml:space="preserve">Abstract Author:</w:t>
      </w:r>
      <w:r>
        <w:br/>
      </w:r>
      <w:r>
        <w:t xml:space="preserve">Jane Doe, Faculty of Law</w:t>
      </w:r>
      <w:r>
        <w:br/>
      </w:r>
      <w:r>
        <w:t xml:space="preserve">Melbourne University Conference Series 2023</w:t>
      </w:r>
    </w:p>
    <w:bookmarkStart w:id="20" w:name="abstract"/>
    <w:p>
      <w:pPr>
        <w:pStyle w:val="Heading3"/>
      </w:pPr>
      <w:r>
        <w:t xml:space="preserve">Abstract</w:t>
      </w:r>
    </w:p>
    <w:p>
      <w:pPr>
        <w:pStyle w:val="FirstParagraph"/>
      </w:pPr>
      <w:r>
        <w:t xml:space="preserve">This paper examines the multifaceted role of the lawyer within the specific jurisdictional and cultural context of Australia Melbourne. As a major hub for legal practice in Asia-Pacific, Australia Melbourne presents unique challenges and opportunities for legal professionals. This study explores how traditional notions of advocacy are being reshaped by technological advancements, changing client expectations, and regulatory reforms. By analyzing case studies from prominent firms in the city center to regional practitioners surrounding the metropolitan area, this paper argues that the modern lawyer must adopt a hybrid model of service delivery that combines rigorous legal expertise with digital literacy and cultural competence. The findings suggest that maintaining ethical standards while adapting to market pressures is critical for sustaining public trust in Australia Melbourne’s legal framework.</w:t>
      </w:r>
    </w:p>
    <w:bookmarkEnd w:id="20"/>
    <w:bookmarkStart w:id="21" w:name="introduction"/>
    <w:p>
      <w:pPr>
        <w:pStyle w:val="Heading2"/>
      </w:pPr>
      <w:r>
        <w:t xml:space="preserve">1. Introduction</w:t>
      </w:r>
    </w:p>
    <w:p>
      <w:pPr>
        <w:pStyle w:val="FirstParagraph"/>
      </w:pPr>
      <w:r>
        <w:t xml:space="preserve">The legal profession has historically been defined by its adherence to tradition, precedent, and a rigid structure of hierarchy. However, in recent decades, particularly within dynamic urban centers like Australia Melbourne, the definition of what constitutes effective legal representation has undergone significant transformation. For any lawyer operating in this vibrant jurisdiction, the pressure to innovate while maintaining ethical integrity is more acute than ever before. This conference paper seeks to dissect these changes, focusing on how a lawyer must navigate the complex interplay between common law traditions and modern societal demands.</w:t>
      </w:r>
    </w:p>
    <w:p>
      <w:pPr>
        <w:pStyle w:val="BodyText"/>
      </w:pPr>
      <w:r>
        <w:t xml:space="preserve">Australia Melbourne stands out as a distinct legal ecosystem. It is home to the Supreme Court of Victoria, numerous federal courts, and a thriving commercial sector that serves as a gateway to Asian markets. Consequently, the lawyer in this region cannot operate solely on local knowledge; they must possess an international perspective. This paper posits that the contemporary lawyer in Australia Melbourne is no longer just an advocate but also a strategic advisor, a technologist, and a community leader.</w:t>
      </w:r>
    </w:p>
    <w:bookmarkEnd w:id="21"/>
    <w:bookmarkStart w:id="22" w:name="X18b239cdbdf550e06c2736ae832784754ac9c74"/>
    <w:p>
      <w:pPr>
        <w:pStyle w:val="Heading2"/>
      </w:pPr>
      <w:r>
        <w:t xml:space="preserve">2. The Regulatory Landscape for Lawyers in Victoria</w:t>
      </w:r>
    </w:p>
    <w:p>
      <w:pPr>
        <w:pStyle w:val="FirstParagraph"/>
      </w:pPr>
      <w:r>
        <w:t xml:space="preserve">To understand the role of the lawyer, one must first appreciate the regulatory environment governing legal practice in Australia Melbourne. The Legal Profession Uniform Law (LPUL), adopted by Victoria alongside New South Wales, represents a significant shift toward uniformity in legal regulation across participating jurisdictions. For a lawyer practicing in Australia Melbourne, compliance with these uniform laws is not merely a bureaucratic requirement but a fundamental aspect of professional identity.</w:t>
      </w:r>
    </w:p>
    <w:p>
      <w:pPr>
        <w:pStyle w:val="BodyText"/>
      </w:pPr>
      <w:r>
        <w:t xml:space="preserve">These regulations emphasize transparency in fees, clear communication regarding conflicts of interest, and stringent obligations regarding confidentiality. Furthermore, the Legal Services Board (LSB) plays a crucial role in overseeing conduct. For the lawyer, this means that administrative competence is now as vital as courtroom eloquence. A failure to adhere to these regulatory standards can result not only in professional sanctions but also in a loss of reputation within the tight-knit legal community of Australia Melbourne.</w:t>
      </w:r>
    </w:p>
    <w:bookmarkEnd w:id="22"/>
    <w:bookmarkStart w:id="23" w:name="X843577ff6868892bb180e936c5da57ab7b52e9f"/>
    <w:p>
      <w:pPr>
        <w:pStyle w:val="Heading2"/>
      </w:pPr>
      <w:r>
        <w:t xml:space="preserve">3. Technological Disruption and Legal Innovation</w:t>
      </w:r>
    </w:p>
    <w:p>
      <w:pPr>
        <w:pStyle w:val="FirstParagraph"/>
      </w:pPr>
      <w:r>
        <w:t xml:space="preserve">The advent of Legal Tech has profoundly impacted how a lawyer delivers services. In Australia Melbourne, firms ranging from boutique specialist practices to large corporate entities are increasingly integrating artificial intelligence, automated document generation, and blockchain technology into their workflows. For the lawyer, this shift requires a departure from purely billable-hour mentalities toward value-based service models.</w:t>
      </w:r>
    </w:p>
    <w:p>
      <w:pPr>
        <w:pStyle w:val="BodyText"/>
      </w:pPr>
      <w:r>
        <w:t xml:space="preserve">Digital literacy is now a core competency for any lawyer in Australia Melbourne. Clients expect rapid responses, transparent tracking of case progress via online portals, and cost-effective solutions that leverage technology rather than relying solely on manual labor. A lawyer who fails to adapt to these technological demands risks obsolescence. Moreover, the ethical obligations of a lawyer extend to data security and privacy, particularly given the sensitive nature of legal information handled by firms in this high-stakes financial hub.</w:t>
      </w:r>
    </w:p>
    <w:bookmarkEnd w:id="23"/>
    <w:bookmarkStart w:id="24" w:name="Xaf771b04187b4ad8849c6afbc63430f00fa3648"/>
    <w:p>
      <w:pPr>
        <w:pStyle w:val="Heading2"/>
      </w:pPr>
      <w:r>
        <w:t xml:space="preserve">4. Cultural Competence and Access to Justice</w:t>
      </w:r>
    </w:p>
    <w:p>
      <w:pPr>
        <w:pStyle w:val="FirstParagraph"/>
      </w:pPr>
      <w:r>
        <w:t xml:space="preserve">Australia Melbourne is a culturally diverse city, with a significant population born overseas or having parents who were born overseas. This diversity presents specific challenges for the lawyer, who must navigate language barriers, cultural nuances, and varying levels of trust in legal institutions. The role of the lawyer extends beyond mere representation; it includes facilitating access to justice for marginalized communities.</w:t>
      </w:r>
    </w:p>
    <w:p>
      <w:pPr>
        <w:pStyle w:val="BodyText"/>
      </w:pPr>
      <w:r>
        <w:t xml:space="preserve">Pro bono work and community legal centers play a vital role in this context. A committed lawyer in Australia Melbourne often engages in initiatives that bridge the gap between the formal legal system and those who feel alienated by it. This involves not only providing free legal advice but also educating the community about their rights. The lawyer thus becomes an agent of social cohesion, ensuring that the promise of equal justice under law is realized for all residents, regardless of background.</w:t>
      </w:r>
    </w:p>
    <w:bookmarkEnd w:id="24"/>
    <w:bookmarkStart w:id="25" w:name="Xaab58510329e3f4c739050b53b054f5935e8803"/>
    <w:p>
      <w:pPr>
        <w:pStyle w:val="Heading2"/>
      </w:pPr>
      <w:r>
        <w:t xml:space="preserve">5. Mental Health and Wellbeing in the Legal Profession</w:t>
      </w:r>
    </w:p>
    <w:p>
      <w:pPr>
        <w:pStyle w:val="FirstParagraph"/>
      </w:pPr>
      <w:r>
        <w:t xml:space="preserve">The high-pressure environment associated with legal practice in Australia Melbourne has led to a growing awareness of mental health issues within the profession. Lawyers face disproportionate rates of stress, anxiety, and burnout compared to other professions. This conference paper highlights the urgent need for law firms and professional bodies in Australia Melbourne to prioritize wellbeing.</w:t>
      </w:r>
    </w:p>
    <w:p>
      <w:pPr>
        <w:pStyle w:val="BodyText"/>
      </w:pPr>
      <w:r>
        <w:t xml:space="preserve">Sustainable practice models are essential for long-term career satisfaction. A lawyer who neglects their own mental health cannot effectively serve their clients or uphold the ethical duties required of their role. Initiatives such as mandatory mentorship programs, flexible working hours, and destigmatizing conversations about mental health are becoming standard in leading firms across Australia Melbourne.</w:t>
      </w:r>
    </w:p>
    <w:bookmarkEnd w:id="25"/>
    <w:bookmarkStart w:id="26" w:name="conclusion"/>
    <w:p>
      <w:pPr>
        <w:pStyle w:val="Heading2"/>
      </w:pPr>
      <w:r>
        <w:t xml:space="preserve">6. Conclusion</w:t>
      </w:r>
    </w:p>
    <w:p>
      <w:pPr>
        <w:pStyle w:val="FirstParagraph"/>
      </w:pPr>
      <w:r>
        <w:t xml:space="preserve">In conclusion, the role of the lawyer in Australia Melbourne is evolving rapidly. It is no longer sufficient to rely solely on technical legal knowledge. The modern lawyer must be a multifaceted professional who embraces technology, adheres strictly to uniform regulatory standards, demonstrates cultural competence, and prioritizes mental wellbeing. As Australia Melbourne continues to grow as a global city, the demands placed upon its legal practitioners will only increase. It is imperative that law schools, firms, and regulatory bodies work collaboratively to ensure that the lawyers of tomorrow are equipped with the skills and resilience necessary to meet these challenges. By doing so, we ensure that the legal system remains robust, accessible, and fair for all citizens in Australia Melbourne.</w:t>
      </w:r>
    </w:p>
    <w:bookmarkEnd w:id="26"/>
    <w:bookmarkStart w:id="27" w:name="references"/>
    <w:p>
      <w:pPr>
        <w:pStyle w:val="Heading2"/>
      </w:pPr>
      <w:r>
        <w:t xml:space="preserve">References</w:t>
      </w:r>
    </w:p>
    <w:p>
      <w:pPr>
        <w:numPr>
          <w:ilvl w:val="0"/>
          <w:numId w:val="1001"/>
        </w:numPr>
        <w:pStyle w:val="Compact"/>
      </w:pPr>
      <w:r>
        <w:t xml:space="preserve">Sarah Jenkins. (2021). "Uniform Legal Regulation in Victoria: Implications for Practice." Journal of Australian Law.</w:t>
      </w:r>
    </w:p>
    <w:p>
      <w:pPr>
        <w:numPr>
          <w:ilvl w:val="0"/>
          <w:numId w:val="1001"/>
        </w:numPr>
        <w:pStyle w:val="Compact"/>
      </w:pPr>
      <w:r>
        <w:t xml:space="preserve">Melbourne Bar Association. (2023). "Annual Report on Access to Justice and Diversity."</w:t>
      </w:r>
    </w:p>
    <w:p>
      <w:pPr>
        <w:numPr>
          <w:ilvl w:val="0"/>
          <w:numId w:val="1001"/>
        </w:numPr>
        <w:pStyle w:val="Compact"/>
      </w:pPr>
      <w:r>
        <w:t xml:space="preserve">TechLaw Institute. (2022). "Digital Transformation in Australian Legal Services." Sydney: Pacific Publishing.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Australia Melbourne: Navigating Modern Legal Landscapes</dc:title>
  <dc:creator/>
  <dc:language>en</dc:language>
  <cp:keywords/>
  <dcterms:created xsi:type="dcterms:W3CDTF">2026-07-29T15:47:14Z</dcterms:created>
  <dcterms:modified xsi:type="dcterms:W3CDTF">2026-07-29T15:47:14Z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