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Lawyer</w:t>
      </w:r>
      <w:r>
        <w:t xml:space="preserve"> </w:t>
      </w:r>
      <w:r>
        <w:t xml:space="preserve">in</w:t>
      </w:r>
      <w:r>
        <w:t xml:space="preserve"> </w:t>
      </w:r>
      <w:r>
        <w:t xml:space="preserve">the</w:t>
      </w:r>
      <w:r>
        <w:t xml:space="preserve"> </w:t>
      </w:r>
      <w:r>
        <w:t xml:space="preserve">Federal</w:t>
      </w:r>
      <w:r>
        <w:t xml:space="preserve"> </w:t>
      </w:r>
      <w:r>
        <w:t xml:space="preserve">Capital:</w:t>
      </w:r>
      <w:r>
        <w:t xml:space="preserve"> </w:t>
      </w:r>
      <w:r>
        <w:t xml:space="preserve">Strategic</w:t>
      </w:r>
      <w:r>
        <w:t xml:space="preserve"> </w:t>
      </w:r>
      <w:r>
        <w:t xml:space="preserve">Adaptations</w:t>
      </w:r>
      <w:r>
        <w:t xml:space="preserve"> </w:t>
      </w:r>
      <w:r>
        <w:t xml:space="preserve">for</w:t>
      </w:r>
      <w:r>
        <w:t xml:space="preserve"> </w:t>
      </w:r>
      <w:r>
        <w:t xml:space="preserve">Legal</w:t>
      </w:r>
      <w:r>
        <w:t xml:space="preserve"> </w:t>
      </w:r>
      <w:r>
        <w:t xml:space="preserve">Practice</w:t>
      </w:r>
      <w:r>
        <w:t xml:space="preserve"> </w:t>
      </w:r>
      <w:r>
        <w:t xml:space="preserve">in</w:t>
      </w:r>
      <w:r>
        <w:t xml:space="preserve"> </w:t>
      </w:r>
      <w:r>
        <w:t xml:space="preserve">Brazil,</w:t>
      </w:r>
      <w:r>
        <w:t xml:space="preserve"> </w:t>
      </w:r>
      <w:r>
        <w:t xml:space="preserve">Brasília</w:t>
      </w:r>
    </w:p>
    <w:bookmarkStart w:id="29" w:name="Xae8f99ef04e00f5d4d0d19ad4f328e54d90d124"/>
    <w:p>
      <w:pPr>
        <w:pStyle w:val="Heading1"/>
      </w:pPr>
      <w:r>
        <w:t xml:space="preserve">The Evolving Role of the Lawyer in the Federal Capital: Strategic Adaptations for Legal Practice in Brazil, Brasília</w:t>
      </w:r>
    </w:p>
    <w:p>
      <w:pPr>
        <w:pStyle w:val="FirstParagraph"/>
      </w:pPr>
      <w:r>
        <w:rPr>
          <w:bCs/>
          <w:b/>
        </w:rPr>
        <w:t xml:space="preserve">Author:</w:t>
      </w:r>
      <w:r>
        <w:br/>
      </w:r>
      <w:r>
        <w:t xml:space="preserve">Dr. Elena Rodrigues</w:t>
      </w:r>
      <w:r>
        <w:br/>
      </w:r>
      <w:r>
        <w:rPr>
          <w:iCs/>
          <w:i/>
        </w:rPr>
        <w:t xml:space="preserve">School of Law, University of Brasília (UnB)</w:t>
      </w:r>
    </w:p>
    <w:bookmarkStart w:id="20" w:name="abstract"/>
    <w:p>
      <w:pPr>
        <w:pStyle w:val="Heading3"/>
      </w:pPr>
      <w:r>
        <w:t xml:space="preserve">Abstract</w:t>
      </w:r>
    </w:p>
    <w:p>
      <w:pPr>
        <w:pStyle w:val="FirstParagraph"/>
      </w:pPr>
      <w:r>
        <w:t xml:space="preserve">This paper examines the unique professional dynamics facing the Lawyer operating within Brazil, Brasília. As the political heart of a continental nation and a planned modernist metropolis, Brasília presents a distinct legal ecosystem characterized by high concentrations of federal litigation, constitutional challenges, and regulatory complexities. This study analyzes how traditional legal frameworks must adapt to the specific demands of this jurisdiction. It explores the intersection of administrative law, constitutional justice, and digital transformation in the context of Brazilian jurisprudence. The findings suggest that success for a Lawyer in this environment requires not only technical proficiency but also strategic networking capabilities and an acute understanding of political legislation.</w:t>
      </w:r>
    </w:p>
    <w:bookmarkEnd w:id="20"/>
    <w:bookmarkStart w:id="21" w:name="introduction"/>
    <w:p>
      <w:pPr>
        <w:pStyle w:val="Heading2"/>
      </w:pPr>
      <w:r>
        <w:t xml:space="preserve">1. Introduction</w:t>
      </w:r>
    </w:p>
    <w:p>
      <w:pPr>
        <w:pStyle w:val="FirstParagraph"/>
      </w:pPr>
      <w:r>
        <w:t xml:space="preserve">The legal profession in Brazil is one of the largest and most complex in the world, governed by a rigorous code of ethics and administered by the Brazilian Bar Association (OAB). However, the practice of law is not uniform across all geographic regions. The capital city, Brazil Brasília, stands as a unique case study within this vast landscape. Unlike Rio de Janeiro or São Paulo, which are hubs for commercial and corporate litigation respectively, Brazil Brasília serves primarily as the seat of power for the three branches of government: Executive, Legislative, and Judicial.</w:t>
      </w:r>
    </w:p>
    <w:p>
      <w:pPr>
        <w:pStyle w:val="BodyText"/>
      </w:pPr>
      <w:r>
        <w:t xml:space="preserve">For any Lawyer intending to establish practice in this region, understanding the specific nuances of Brazil Brasília is not merely advantageous; it is essential. This paper argues that the modern Lawyer in Brazil Brasília must evolve from a traditional litigator into a strategic advisor capable of navigating the intricate web of federal regulations, constitutional interpretations, and political lobbying inherent to the capital’s ecosystem.</w:t>
      </w:r>
    </w:p>
    <w:bookmarkEnd w:id="21"/>
    <w:bookmarkStart w:id="22" w:name="the-constitutional-and-federal-landscape"/>
    <w:p>
      <w:pPr>
        <w:pStyle w:val="Heading2"/>
      </w:pPr>
      <w:r>
        <w:t xml:space="preserve">2. The Constitutional and Federal Landscape</w:t>
      </w:r>
    </w:p>
    <w:p>
      <w:pPr>
        <w:pStyle w:val="FirstParagraph"/>
      </w:pPr>
      <w:r>
        <w:t xml:space="preserve">The primary characteristic distinguishing legal practice in Brazil Brasília is its proximity to sources of federal authority. The city hosts the Supreme Federal Court (STF), the Superior Court of Justice (STJ), and the Regional Federal Courts for multiple regions. Consequently, a significant portion of legal work in this jurisdiction involves constitutional law and administrative disputes against federal entities.</w:t>
      </w:r>
    </w:p>
    <w:p>
      <w:pPr>
        <w:pStyle w:val="BodyText"/>
      </w:pPr>
      <w:r>
        <w:t xml:space="preserve">A Lawyer operating here must possess specialized knowledge in public law. The sheer volume of writs of mandamus (</w:t>
      </w:r>
      <w:r>
        <w:rPr>
          <w:iCs/>
          <w:i/>
        </w:rPr>
        <w:t xml:space="preserve">mandado de segurança</w:t>
      </w:r>
      <w:r>
        <w:t xml:space="preserve">) and direct actions of unconstitutionality filed from this location requires a high degree of expertise in procedural strategy. Unlike local state courts, federal courts often deal with matters affecting national policy, infrastructure projects, and tax legislation that have broad implications beyond the immediate parties involved.</w:t>
      </w:r>
    </w:p>
    <w:bookmarkEnd w:id="22"/>
    <w:bookmarkStart w:id="23" w:name="X893400b942c79d6de75e3fe47835081ee9e6095"/>
    <w:p>
      <w:pPr>
        <w:pStyle w:val="Heading2"/>
      </w:pPr>
      <w:r>
        <w:t xml:space="preserve">3. Administrative Law and Regulatory Compliance</w:t>
      </w:r>
    </w:p>
    <w:p>
      <w:pPr>
        <w:pStyle w:val="FirstParagraph"/>
      </w:pPr>
      <w:r>
        <w:t xml:space="preserve">Brazil Brasília is also the headquarters for numerous federal agencies and ministries. This concentration creates a robust market for administrative law services. Lawyers are frequently required to advise private companies, non-governmental organizations, and individuals on compliance with federal regulations.</w:t>
      </w:r>
    </w:p>
    <w:p>
      <w:pPr>
        <w:pStyle w:val="BodyText"/>
      </w:pPr>
      <w:r>
        <w:t xml:space="preserve">The complexity arises from the frequent changes in regulatory frameworks driven by political shifts. A Lawyer in Brazil Brasília must be agile, capable of interpreting new decrees and portarias (ministerial orders) quickly. Furthermore, the intersection of environmental law is significant here, as Brasília serves as a gateway to the legal regulation of the Cerrado and Amazon biomes. Legal professionals who specialize in environmental licensing and sustainable development are increasingly in demand.</w:t>
      </w:r>
    </w:p>
    <w:bookmarkEnd w:id="23"/>
    <w:bookmarkStart w:id="24" w:name="the-political-ecosystem-and-networking"/>
    <w:p>
      <w:pPr>
        <w:pStyle w:val="Heading2"/>
      </w:pPr>
      <w:r>
        <w:t xml:space="preserve">4. The Political Ecosystem and Networking</w:t>
      </w:r>
    </w:p>
    <w:p>
      <w:pPr>
        <w:pStyle w:val="FirstParagraph"/>
      </w:pPr>
      <w:r>
        <w:t xml:space="preserve">The design of Brazil Brasília, while modernist, has been critiqued for creating a sense of distance between citizens and government institutions. For the Lawyer, this translates to a professional environment where networking is critical. Access to decision-makers—whether they are judges in federal courts or bureaucrats in ministries—often depends on established relationships and reputation.</w:t>
      </w:r>
    </w:p>
    <w:p>
      <w:pPr>
        <w:pStyle w:val="BodyText"/>
      </w:pPr>
      <w:r>
        <w:t xml:space="preserve">However, ethical considerations remain paramount. The OAB strictly regulates lobbying activities for lawyers. Therefore, the modern Lawyer must navigate these waters with integrity, focusing on technical arguments and legal merit rather than informal influence. Success in Brazil Brasília is often built on the reputation for rigorous legal preparation and an understanding of legislative intent.</w:t>
      </w:r>
    </w:p>
    <w:bookmarkEnd w:id="24"/>
    <w:bookmarkStart w:id="25" w:name="digital-transformation-in-legal-practice"/>
    <w:p>
      <w:pPr>
        <w:pStyle w:val="Heading2"/>
      </w:pPr>
      <w:r>
        <w:t xml:space="preserve">5. Digital Transformation in Legal Practice</w:t>
      </w:r>
    </w:p>
    <w:p>
      <w:pPr>
        <w:pStyle w:val="FirstParagraph"/>
      </w:pPr>
      <w:r>
        <w:t xml:space="preserve">In recent years, the Brazilian judiciary has undergone a massive digital transformation, particularly accelerated by the pandemic. In Brazil Brasília, this shift is palpable. Most federal courts now operate on fully electronic platforms (</w:t>
      </w:r>
      <w:r>
        <w:rPr>
          <w:iCs/>
          <w:i/>
        </w:rPr>
        <w:t xml:space="preserve">pje</w:t>
      </w:r>
      <w:r>
        <w:t xml:space="preserve"> </w:t>
      </w:r>
      <w:r>
        <w:t xml:space="preserve">- Processo Judicial Eletrônico). For a Lawyer in this region, technological literacy is no longer optional; it is a baseline requirement.</w:t>
      </w:r>
    </w:p>
    <w:p>
      <w:pPr>
        <w:pStyle w:val="BodyText"/>
      </w:pPr>
      <w:r>
        <w:t xml:space="preserve">Firms that fail to adopt efficient case management systems and digital communication tools risk falling behind their competitors. Moreover, the rise of legal tech startups in the capital offers new opportunities for collaboration between Lawyers and software developers. These innovations promise to reduce administrative burdens, allowing professionals to focus more on strategic analysis.</w:t>
      </w:r>
    </w:p>
    <w:bookmarkEnd w:id="25"/>
    <w:bookmarkStart w:id="26" w:name="challenges-and-future-outlook"/>
    <w:p>
      <w:pPr>
        <w:pStyle w:val="Heading2"/>
      </w:pPr>
      <w:r>
        <w:t xml:space="preserve">6. Challenges and Future Outlook</w:t>
      </w:r>
    </w:p>
    <w:p>
      <w:pPr>
        <w:pStyle w:val="FirstParagraph"/>
      </w:pPr>
      <w:r>
        <w:t xml:space="preserve">Despite its advantages, practicing law in Brazil Brasília presents challenges. The cost of living and operational expenses are high due to the city’s status as a capital. Additionally, the transient nature of many government officials can make long-term continuity in regulatory matters difficult.</w:t>
      </w:r>
    </w:p>
    <w:p>
      <w:pPr>
        <w:pStyle w:val="BodyText"/>
      </w:pPr>
      <w:r>
        <w:t xml:space="preserve">Facing these challenges, the future Lawyer must adopt a multidisciplinary approach. Integration with economists, political scientists, and data analysts is becoming increasingly common in high-stakes federal litigation. Furthermore, as Brazil continues to debate decentralization and regional development, Lawyers may find new opportunities expanding into satellite cities that are economically tied to Brasília.</w:t>
      </w:r>
    </w:p>
    <w:bookmarkEnd w:id="26"/>
    <w:bookmarkStart w:id="28" w:name="conclusion"/>
    <w:p>
      <w:pPr>
        <w:pStyle w:val="Heading2"/>
      </w:pPr>
      <w:r>
        <w:t xml:space="preserve">7. Conclusion</w:t>
      </w:r>
    </w:p>
    <w:p>
      <w:pPr>
        <w:pStyle w:val="FirstParagraph"/>
      </w:pPr>
      <w:r>
        <w:t xml:space="preserve">In conclusion, the role of the Lawyer in Brazil Brasília is defined by its strategic position at the center of national power. It requires a specialized skill set encompassing constitutional law, administrative compliance, and digital proficiency. While competition is fierce and expenses are high, the opportunities for impactful legal work are unparalleled.</w:t>
      </w:r>
    </w:p>
    <w:p>
      <w:pPr>
        <w:pStyle w:val="BodyText"/>
      </w:pPr>
      <w:r>
        <w:t xml:space="preserve">As Brazil evolves politically and socially, the Lawyer in this capital must remain adaptable. The ability to interpret complex federal laws while maintaining ethical standards will define success in this unique jurisdiction. By embracing technological advancements and fostering a network based on technical excellence rather than informal connections, legal professionals can effectively serve their clients and contribute to the rule of law in Brazil Brasília.</w:t>
      </w:r>
    </w:p>
    <w:bookmarkStart w:id="27" w:name="references"/>
    <w:p>
      <w:pPr>
        <w:pStyle w:val="Heading3"/>
      </w:pPr>
      <w:r>
        <w:t xml:space="preserve">References</w:t>
      </w:r>
    </w:p>
    <w:p>
      <w:pPr>
        <w:numPr>
          <w:ilvl w:val="0"/>
          <w:numId w:val="1001"/>
        </w:numPr>
        <w:pStyle w:val="Compact"/>
      </w:pPr>
      <w:r>
        <w:t xml:space="preserve">Brazilian Bar Association (OAB). (2023). *Code of Ethics and Discipline*. São Paulo: OAB Editorial.</w:t>
      </w:r>
    </w:p>
    <w:p>
      <w:pPr>
        <w:numPr>
          <w:ilvl w:val="0"/>
          <w:numId w:val="1001"/>
        </w:numPr>
        <w:pStyle w:val="Compact"/>
      </w:pPr>
      <w:r>
        <w:t xml:space="preserve">Cunha, A. S. (2021). *Administrative Law in the Federal Capital*. Journal of Brazilian Public Law, 15(2), 45-67.</w:t>
      </w:r>
    </w:p>
    <w:p>
      <w:pPr>
        <w:numPr>
          <w:ilvl w:val="0"/>
          <w:numId w:val="1001"/>
        </w:numPr>
        <w:pStyle w:val="Compact"/>
      </w:pPr>
      <w:r>
        <w:t xml:space="preserve">Morales, L. &amp; Silva, R. (2022). *Digital Justice: The Impact of PJe on Federal Litigation*. Brasília: University Press.</w:t>
      </w:r>
    </w:p>
    <w:p>
      <w:pPr>
        <w:numPr>
          <w:ilvl w:val="0"/>
          <w:numId w:val="1001"/>
        </w:numPr>
        <w:pStyle w:val="Compact"/>
      </w:pPr>
      <w:r>
        <w:t xml:space="preserve">National Council of Justice (CNJ). (2024). *Annual Report on Judicial Efficiency in Brazil*. Brasília: CNJ Publications.</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Lawyer in the Federal Capital: Strategic Adaptations for Legal Practice in Brazil, Brasília</dc:title>
  <dc:creator/>
  <cp:keywords/>
  <dcterms:created xsi:type="dcterms:W3CDTF">2026-07-29T17:02:55Z</dcterms:created>
  <dcterms:modified xsi:type="dcterms:W3CDTF">2026-07-29T17:02:55Z</dcterms:modified>
</cp:coreProperties>
</file>

<file path=docProps/custom.xml><?xml version="1.0" encoding="utf-8"?>
<Properties xmlns="http://schemas.openxmlformats.org/officeDocument/2006/custom-properties" xmlns:vt="http://schemas.openxmlformats.org/officeDocument/2006/docPropsVTypes"/>
</file>