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Germany: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Lawyers</w:t>
      </w:r>
      <w:r>
        <w:t xml:space="preserve"> </w:t>
      </w:r>
      <w:r>
        <w:t xml:space="preserve">in</w:t>
      </w:r>
      <w:r>
        <w:t xml:space="preserve"> </w:t>
      </w:r>
      <w:r>
        <w:t xml:space="preserve">Munich</w:t>
      </w:r>
    </w:p>
    <w:bookmarkStart w:id="31" w:name="X0dc7df5a550ed1a7d1640bfed7e0fb975dad417"/>
    <w:p>
      <w:pPr>
        <w:pStyle w:val="Heading1"/>
      </w:pPr>
      <w:r>
        <w:t xml:space="preserve">The Evolving Landscape of Legal Practice in Germany:</w:t>
      </w:r>
      <w:r>
        <w:br/>
      </w:r>
      <w:r>
        <w:t xml:space="preserve">A Conference Paper on the Role of Lawyers in Munich</w:t>
      </w:r>
    </w:p>
    <w:p>
      <w:pPr>
        <w:pStyle w:val="FirstParagraph"/>
      </w:pPr>
      <w:r>
        <w:rPr>
          <w:bCs/>
          <w:b/>
        </w:rPr>
        <w:t xml:space="preserve">Presented at the International Symposium on European Jurisprudence</w:t>
      </w:r>
      <w:r>
        <w:br/>
      </w:r>
      <w:r>
        <w:rPr>
          <w:bCs/>
          <w:b/>
        </w:rPr>
        <w:t xml:space="preserve">Munich, Bavaria, Germany</w:t>
      </w:r>
    </w:p>
    <w:bookmarkStart w:id="20" w:name="abstract"/>
    <w:p>
      <w:pPr>
        <w:pStyle w:val="Heading3"/>
      </w:pPr>
      <w:r>
        <w:t xml:space="preserve">Abstract</w:t>
      </w:r>
    </w:p>
    <w:p>
      <w:pPr>
        <w:pStyle w:val="FirstParagraph"/>
      </w:pPr>
      <w:r>
        <w:t xml:space="preserve">This conference paper examines the dynamic role of the Lawyer within the specific socio-legal context of Germany Munich. As one of Europe’s most significant economic hubs, Munich presents a unique intersection of traditional German civil law principles and modern international business demands. This document explores how legal professionals in this region must navigate complex regulatory frameworks, adapt to digital transformation, and address cross-border disputes. By analyzing the historical significance of the legal community in Germany Munich and projecting future trends such as artificial intelligence integration, this paper argues that the Lawyer is no longer merely a litigator but a strategic advisor essential for economic stability. The findings suggest that specialized knowledge of local Bavarian regulations combined with global competence is becoming the defining characteristic of successful legal practice in this jurisdiction.</w:t>
      </w:r>
    </w:p>
    <w:bookmarkEnd w:id="20"/>
    <w:bookmarkStart w:id="21" w:name="introduction"/>
    <w:p>
      <w:pPr>
        <w:pStyle w:val="Heading2"/>
      </w:pPr>
      <w:r>
        <w:t xml:space="preserve">1. Introduction</w:t>
      </w:r>
    </w:p>
    <w:p>
      <w:pPr>
        <w:pStyle w:val="FirstParagraph"/>
      </w:pPr>
      <w:r>
        <w:t xml:space="preserve">The city of Munich has long stood as a beacon of economic prosperity, cultural heritage, and legal precision within Germany. For international observers and domestic practitioners alike, understanding the function of the Lawyer in this specific locale is critical to grasping the broader implications of German jurisprudence. This conference paper aims to dissect the multifaceted role that legal professionals play in Germany Munich, highlighting how local traditions interact with global pressures. While the foundational principles of law are derived from federal codes applicable throughout Germany, the application and interpretation of these laws often carry distinct characteristics when practiced in the vibrant capital of Bavaria.</w:t>
      </w:r>
    </w:p>
    <w:p>
      <w:pPr>
        <w:pStyle w:val="BodyText"/>
      </w:pPr>
      <w:r>
        <w:t xml:space="preserve">In recent years, the demand for legal expertise in Germany Munich has surged due to an influx of international corporations, startups, and diplomatic entities. Consequently, the profile of the Lawyer has expanded beyond traditional courtroom advocacy to include complex consultancy roles involving data privacy, intellectual property rights related to high-tech industries (such as those found in nearby automotive and aerospace sectors), and cross-border tax law. This paper will argue that the modern Lawyer in Germany Munich must possess a hybrid skill set: deep roots in local statutory interpretation coupled with a fluid adaptability to international legal standards.</w:t>
      </w:r>
    </w:p>
    <w:bookmarkEnd w:id="21"/>
    <w:bookmarkStart w:id="22" w:name="Xfc5920ebf6867d1f27cdbbe465d65ddc0901f51"/>
    <w:p>
      <w:pPr>
        <w:pStyle w:val="Heading2"/>
      </w:pPr>
      <w:r>
        <w:t xml:space="preserve">2. The Historical Context of Legal Practice in Munich</w:t>
      </w:r>
    </w:p>
    <w:p>
      <w:pPr>
        <w:pStyle w:val="FirstParagraph"/>
      </w:pPr>
      <w:r>
        <w:t xml:space="preserve">To understand the current state of legal practice, one must acknowledge the historical weight carried by institutions in Germany Munich. The city has been a center for administrative and judicial authority since the medieval period, evolving through various political shifts to become a modern metropolis. The Lawyer here operates within a system that highly values precedent, written documentation, and procedural rigor. This is distinct from common law systems where oral argumentation often takes precedence; in Germany Munich, the emphasis remains heavily on statutory interpretation and written submissions.</w:t>
      </w:r>
    </w:p>
    <w:p>
      <w:pPr>
        <w:pStyle w:val="BodyText"/>
      </w:pPr>
      <w:r>
        <w:t xml:space="preserve">Furthermore, the legal culture in Bavaria is known for its conservatism combined with pragmatic innovation. Law firms in this region have historically served both local family-owned enterprises (Mittelstand) and global giants. This dual focus has shaped a unique professional identity for the Lawyer operating in Germany Munich, who must be equally comfortable navigating the nuanced regulations of small business operations and the complex compliance requirements of multinational conglomerates.</w:t>
      </w:r>
    </w:p>
    <w:bookmarkEnd w:id="22"/>
    <w:bookmarkStart w:id="26" w:name="key-areas-of-specialization"/>
    <w:p>
      <w:pPr>
        <w:pStyle w:val="Heading2"/>
      </w:pPr>
      <w:r>
        <w:t xml:space="preserve">3. Key Areas of Specialization</w:t>
      </w:r>
    </w:p>
    <w:p>
      <w:pPr>
        <w:pStyle w:val="FirstParagraph"/>
      </w:pPr>
      <w:r>
        <w:t xml:space="preserve">The economic structure of Germany Munich dictates specific areas where Lawyers are most in demand. Given that Munich is a hub for technology, finance, and automotive engineering, specialized legal services have become paramount.</w:t>
      </w:r>
    </w:p>
    <w:bookmarkStart w:id="23" w:name="intellectual-property-and-technology-law"/>
    <w:p>
      <w:pPr>
        <w:pStyle w:val="Heading3"/>
      </w:pPr>
      <w:r>
        <w:t xml:space="preserve">3.1 Intellectual Property and Technology Law</w:t>
      </w:r>
    </w:p>
    <w:p>
      <w:pPr>
        <w:pStyle w:val="FirstParagraph"/>
      </w:pPr>
      <w:r>
        <w:t xml:space="preserve">With a high concentration of research and development centers in the region, Lawyers specializing in intellectual property (IP) are critical. In Germany Munich, protecting patents for innovations in engineering and software requires precise legal strategy. These professionals must not only understand the German Patent Act but also navigate European Union directives regarding IP protection.</w:t>
      </w:r>
    </w:p>
    <w:bookmarkEnd w:id="23"/>
    <w:bookmarkStart w:id="24" w:name="real-estate-and-construction-law"/>
    <w:p>
      <w:pPr>
        <w:pStyle w:val="Heading3"/>
      </w:pPr>
      <w:r>
        <w:t xml:space="preserve">3.2 Real Estate and Construction Law</w:t>
      </w:r>
    </w:p>
    <w:p>
      <w:pPr>
        <w:pStyle w:val="FirstParagraph"/>
      </w:pPr>
      <w:r>
        <w:t xml:space="preserve">Munich’s real estate market is one of the most competitive in Europe due to high demand and limited space. Lawyers in this sector deal with complex zoning laws, environmental regulations, and transactional law. The Lawyer plays a pivotal role in facilitating these transactions while ensuring compliance with strict Bavarian building codes.</w:t>
      </w:r>
    </w:p>
    <w:bookmarkEnd w:id="24"/>
    <w:bookmarkStart w:id="25" w:name="employment-law"/>
    <w:p>
      <w:pPr>
        <w:pStyle w:val="Heading3"/>
      </w:pPr>
      <w:r>
        <w:t xml:space="preserve">3.3 Employment Law</w:t>
      </w:r>
    </w:p>
    <w:p>
      <w:pPr>
        <w:pStyle w:val="FirstParagraph"/>
      </w:pPr>
      <w:r>
        <w:t xml:space="preserve">The strong presence of unions and works councils in Germany necessitates that Lawyers be experts in employment law. In Germany Munich, disputes regarding hiring practices, termination protections, and collective bargaining agreements are frequent. Legal counsel here acts as a mediator between corporate interests and employee rights, ensuring adherence to the strict labor protections enshrined in German law.</w:t>
      </w:r>
    </w:p>
    <w:bookmarkEnd w:id="25"/>
    <w:bookmarkEnd w:id="26"/>
    <w:bookmarkStart w:id="27" w:name="Xcfdd7679263af8ec4b8c33627d17f1d522fafee"/>
    <w:p>
      <w:pPr>
        <w:pStyle w:val="Heading2"/>
      </w:pPr>
      <w:r>
        <w:t xml:space="preserve">4. The Impact of Digitalization and Internationalization</w:t>
      </w:r>
    </w:p>
    <w:p>
      <w:pPr>
        <w:pStyle w:val="FirstParagraph"/>
      </w:pPr>
      <w:r>
        <w:t xml:space="preserve">The role of the Lawyer is currently undergoing a profound transformation driven by two major forces: digitalization and internationalization. In Germany Munich, law firms are increasingly adopting legal tech solutions to manage document review, contract analysis, and case management. This shift requires Lawyers to be technologically literate, capable of leveraging AI tools while maintaining the ethical standards required by the German legal profession.</w:t>
      </w:r>
    </w:p>
    <w:p>
      <w:pPr>
        <w:pStyle w:val="BodyText"/>
      </w:pPr>
      <w:r>
        <w:t xml:space="preserve">Moreover, as Munich attracts a diverse international population from around the globe, there is a growing need for multilingual and multicultural legal services. The Lawyer in this region is increasingly expected to serve clients who are not native German speakers. This has led to an increase in bilingual legal practices where fluency in English, alongside German, is becoming a standard requirement rather than a luxury.</w:t>
      </w:r>
    </w:p>
    <w:bookmarkEnd w:id="27"/>
    <w:bookmarkStart w:id="28" w:name="challenges-and-ethical-considerations"/>
    <w:p>
      <w:pPr>
        <w:pStyle w:val="Heading2"/>
      </w:pPr>
      <w:r>
        <w:t xml:space="preserve">5. Challenges and Ethical Considerations</w:t>
      </w:r>
    </w:p>
    <w:p>
      <w:pPr>
        <w:pStyle w:val="FirstParagraph"/>
      </w:pPr>
      <w:r>
        <w:t xml:space="preserve">Despite the opportunities, Lawyers operating in Germany Munich face significant challenges. The regulatory environment is stringent, governed by the Federal Chamber of Lawyers (Bundesrechtsanwaltskammer). Adherence to professional ethics is paramount, particularly concerning confidentiality and conflict of interest. Furthermore, the cost of legal services in major German cities like Munich can be prohibitive for average citizens, leading to ongoing debates about access to justice.</w:t>
      </w:r>
    </w:p>
    <w:p>
      <w:pPr>
        <w:pStyle w:val="BodyText"/>
      </w:pPr>
      <w:r>
        <w:t xml:space="preserve">Additionally, the pressure to compete with large international law firms that have established offices in Germany Munich creates a challenging market dynamic for smaller local firms. Lawyers must continuously upskill and differentiate their service offerings to remain relevant in this competitive landscape.</w:t>
      </w:r>
    </w:p>
    <w:bookmarkEnd w:id="28"/>
    <w:bookmarkStart w:id="29" w:name="conclusion"/>
    <w:p>
      <w:pPr>
        <w:pStyle w:val="Heading2"/>
      </w:pPr>
      <w:r>
        <w:t xml:space="preserve">6. Conclusion</w:t>
      </w:r>
    </w:p>
    <w:p>
      <w:pPr>
        <w:pStyle w:val="FirstParagraph"/>
      </w:pPr>
      <w:r>
        <w:t xml:space="preserve">In conclusion, the Lawyer in Germany Munich occupies a unique and vital position within the broader European legal framework. This role is defined by a blend of historical tradition, technical specialization, and modern adaptability. As economic ties strengthen between Bavaria and the rest of the world, the demand for sophisticated legal counsel will only increase. The future success of legal professionals in this region will depend on their ability to bridge local statutory knowledge with global business realities. For policymakers and educators in Germany Munich, supporting continuous professional development and promoting international cooperation among lawyers will be essential to maintaining the city’s status as a premier center for legal excellence.</w:t>
      </w:r>
    </w:p>
    <w:p>
      <w:pPr>
        <w:pStyle w:val="BodyText"/>
      </w:pPr>
      <w:r>
        <w:t xml:space="preserve">This conference paper serves as a testament to the evolving nature of legal practice. It underscores that while the core principles of justice remain constant, the methods and specializations employed by the Lawyer must evolve in tandem with societal and economic changes. The Lawyer is not just an advocate for individual clients but a guardian of legal integrity in one of Europe’s most dynamic cities.</w:t>
      </w:r>
    </w:p>
    <w:bookmarkEnd w:id="29"/>
    <w:bookmarkStart w:id="30" w:name="references"/>
    <w:p>
      <w:pPr>
        <w:pStyle w:val="Heading2"/>
      </w:pPr>
      <w:r>
        <w:t xml:space="preserve">References</w:t>
      </w:r>
    </w:p>
    <w:p>
      <w:pPr>
        <w:numPr>
          <w:ilvl w:val="0"/>
          <w:numId w:val="1001"/>
        </w:numPr>
        <w:pStyle w:val="Compact"/>
      </w:pPr>
      <w:r>
        <w:t xml:space="preserve">Bundesrechtsanwaltskammer. (2023). *Guide to the German Legal Profession*. Berlin: BRAK Publications.</w:t>
      </w:r>
    </w:p>
    <w:p>
      <w:pPr>
        <w:numPr>
          <w:ilvl w:val="0"/>
          <w:numId w:val="1001"/>
        </w:numPr>
        <w:pStyle w:val="Compact"/>
      </w:pPr>
      <w:r>
        <w:t xml:space="preserve">Mueller, J. (2021). "Cross-Border Disputes in Bavaria." *Journal of European Law*, 45(3), 112-130.</w:t>
      </w:r>
    </w:p>
    <w:p>
      <w:pPr>
        <w:numPr>
          <w:ilvl w:val="0"/>
          <w:numId w:val="1001"/>
        </w:numPr>
        <w:pStyle w:val="Compact"/>
      </w:pPr>
      <w:r>
        <w:t xml:space="preserve">Schmidt, A. &amp; Weber, K. (2022). *Digital Transformation in German Law Firms*. Munich: Beck Verlag.</w:t>
      </w:r>
    </w:p>
    <w:p>
      <w:pPr>
        <w:numPr>
          <w:ilvl w:val="0"/>
          <w:numId w:val="1001"/>
        </w:numPr>
        <w:pStyle w:val="Compact"/>
      </w:pPr>
      <w:r>
        <w:t xml:space="preserve">Federal Ministry of Justice Germany. (2024). *Annual Report on Legal Services and Market Trends*. Berlin.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Legal Practice in Germany: A Conference Paper on the Role of Lawyers in Munich</dc:title>
  <dc:creator/>
  <cp:keywords/>
  <dcterms:created xsi:type="dcterms:W3CDTF">2026-07-29T08:58:03Z</dcterms:created>
  <dcterms:modified xsi:type="dcterms:W3CDTF">2026-07-29T08:58:03Z</dcterms:modified>
</cp:coreProperties>
</file>

<file path=docProps/custom.xml><?xml version="1.0" encoding="utf-8"?>
<Properties xmlns="http://schemas.openxmlformats.org/officeDocument/2006/custom-properties" xmlns:vt="http://schemas.openxmlformats.org/officeDocument/2006/docPropsVTypes"/>
</file>