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Lawyer</w:t>
      </w:r>
      <w:r>
        <w:t xml:space="preserve"> </w:t>
      </w:r>
      <w:r>
        <w:t xml:space="preserve">in</w:t>
      </w:r>
      <w:r>
        <w:t xml:space="preserve"> </w:t>
      </w:r>
      <w:r>
        <w:t xml:space="preserve">Jerusalem:</w:t>
      </w:r>
      <w:r>
        <w:t xml:space="preserve"> </w:t>
      </w:r>
      <w:r>
        <w:t xml:space="preserve">Navigating</w:t>
      </w:r>
      <w:r>
        <w:t xml:space="preserve"> </w:t>
      </w:r>
      <w:r>
        <w:t xml:space="preserve">the</w:t>
      </w:r>
      <w:r>
        <w:t xml:space="preserve"> </w:t>
      </w:r>
      <w:r>
        <w:t xml:space="preserve">Legal</w:t>
      </w:r>
      <w:r>
        <w:t xml:space="preserve"> </w:t>
      </w:r>
      <w:r>
        <w:t xml:space="preserve">Complexities</w:t>
      </w:r>
      <w:r>
        <w:t xml:space="preserve"> </w:t>
      </w:r>
      <w:r>
        <w:t xml:space="preserve">of</w:t>
      </w:r>
      <w:r>
        <w:t xml:space="preserve"> </w:t>
      </w:r>
      <w:r>
        <w:t xml:space="preserve">Israel's</w:t>
      </w:r>
      <w:r>
        <w:t xml:space="preserve"> </w:t>
      </w:r>
      <w:r>
        <w:t xml:space="preserve">Capital</w:t>
      </w:r>
    </w:p>
    <w:bookmarkStart w:id="34" w:name="X4fb5ed68b0ae0907c3eb90e7605cb729baa974c"/>
    <w:p>
      <w:pPr>
        <w:pStyle w:val="Heading1"/>
      </w:pPr>
      <w:r>
        <w:t xml:space="preserve">The Lawyer in Jerusalem:</w:t>
      </w:r>
      <w:r>
        <w:br/>
      </w:r>
      <w:r>
        <w:t xml:space="preserve">Navigating the Legal Complexities of Israel's Capital</w:t>
      </w:r>
    </w:p>
    <w:p>
      <w:pPr>
        <w:pStyle w:val="FirstParagraph"/>
      </w:pPr>
      <w:r>
        <w:rPr>
          <w:iCs/>
          <w:i/>
          <w:bCs/>
          <w:b/>
        </w:rPr>
        <w:t xml:space="preserve">A Conference Paper Presented at the International Symposium on Urban Law and Jurisprudence</w:t>
      </w:r>
    </w:p>
    <w:bookmarkStart w:id="20" w:name="abstract"/>
    <w:p>
      <w:pPr>
        <w:pStyle w:val="Heading3"/>
      </w:pPr>
      <w:r>
        <w:t xml:space="preserve">Abstract</w:t>
      </w:r>
    </w:p>
    <w:p>
      <w:pPr>
        <w:pStyle w:val="FirstParagraph"/>
      </w:pPr>
      <w:r>
        <w:t xml:space="preserve">This paper examines the multifaceted role of the Lawyer within the unique juridical landscape of Jerusalem, Israel. As a city defined by its historical, religious, and political significance, Jerusalem presents distinct legal challenges that differ markedly from those found in other Israeli cities or international jurisdictions. This document explores how a Lawyer operating in this context must navigate a tripartite legal system comprising civil law, religious law (Sharia for Muslims and Halakha for Jews), and military ordinances where applicable. Furthermore, it analyzes the ethical obligations of the Lawyer when dealing with issues of property rights, zoning regulations, and cross-cultural disputes. The paper argues that proficiency in Jerusalem requires not only technical legal knowledge but also profound cultural sensitivity and an understanding of the geopolitical underpinnings that define life in this historic capital.</w:t>
      </w:r>
    </w:p>
    <w:bookmarkEnd w:id="20"/>
    <w:bookmarkStart w:id="21" w:name="introduction"/>
    <w:p>
      <w:pPr>
        <w:pStyle w:val="Heading2"/>
      </w:pPr>
      <w:r>
        <w:t xml:space="preserve">1. Introduction</w:t>
      </w:r>
    </w:p>
    <w:p>
      <w:pPr>
        <w:pStyle w:val="FirstParagraph"/>
      </w:pPr>
      <w:r>
        <w:t xml:space="preserve">Jerusalem, known as Yerushalayim in Hebrew and Al-Quds in Arabic, stands as perhaps the most legally contested and symbolically charged city on Earth. For the professional Lawyer practicing within its boundaries, the job description extends far beyond traditional advocacy or corporate counsel. The Lawyer in Jerusalem operates at the intersection of ancient traditions and modern statecraft, often dealing with laws that have evolved over millennia alongside statutes drafted by a contemporary democratic legislature.</w:t>
      </w:r>
    </w:p>
    <w:p>
      <w:pPr>
        <w:pStyle w:val="BodyText"/>
      </w:pPr>
      <w:r>
        <w:t xml:space="preserve">This conference paper aims to dissect the specific operational environment for a Lawyer in this region. It is imperative to recognize that the term "Lawyer" here carries specific weight; it denotes a practitioner licensed under the Israel Bar Association, yet one who must constantly interpret statutes that are influenced by international law debates, local municipal codes, and deeply entrenched religious doctrines. The unique status of Jerusalem as both the declared capital of Israel and a city claimed by Palestinians for a future state adds layers of complexity that any competent Lawyer must master.</w:t>
      </w:r>
    </w:p>
    <w:bookmarkEnd w:id="21"/>
    <w:bookmarkStart w:id="24" w:name="the-tripartite-legal-framework"/>
    <w:p>
      <w:pPr>
        <w:pStyle w:val="Heading2"/>
      </w:pPr>
      <w:r>
        <w:t xml:space="preserve">2. The Tripartite Legal Framework</w:t>
      </w:r>
    </w:p>
    <w:p>
      <w:pPr>
        <w:pStyle w:val="FirstParagraph"/>
      </w:pPr>
      <w:r>
        <w:t xml:space="preserve">To understand the role of the Lawyer in Jerusalem, one must first appreciate the fragmented nature of its legal framework. Unlike many Western jurisdictions where secular law is paramount, Jerusalem’s legal landscape is pluralistic.</w:t>
      </w:r>
    </w:p>
    <w:bookmarkStart w:id="22" w:name="civil-and-statutory-law"/>
    <w:p>
      <w:pPr>
        <w:pStyle w:val="Heading3"/>
      </w:pPr>
      <w:r>
        <w:t xml:space="preserve">2.1 Civil and Statutory Law</w:t>
      </w:r>
    </w:p>
    <w:p>
      <w:pPr>
        <w:pStyle w:val="FirstParagraph"/>
      </w:pPr>
      <w:r>
        <w:t xml:space="preserve">The foundation of modern practice for a Lawyer in Israel rests on English common law traditions adapted to local needs, combined with extensive statutory legislation passed by the Knesset. When a Lawyer handles commercial disputes, criminal defense, or civil litigation in Jerusalem’s district courts, they are primarily engaging with this secular framework. However, even within this sphere, the interpretation of law is frequently influenced by constitutional principles derived from Basic Laws rather than a single written constitution.</w:t>
      </w:r>
    </w:p>
    <w:bookmarkEnd w:id="22"/>
    <w:bookmarkStart w:id="23" w:name="religious-jurisdictions"/>
    <w:p>
      <w:pPr>
        <w:pStyle w:val="Heading3"/>
      </w:pPr>
      <w:r>
        <w:t xml:space="preserve">2.2 Religious Jurisdictions</w:t>
      </w:r>
    </w:p>
    <w:p>
      <w:pPr>
        <w:pStyle w:val="FirstParagraph"/>
      </w:pPr>
      <w:r>
        <w:t xml:space="preserve">A defining characteristic of being a Lawyer in Jerusalem is the frequent necessity to interface with religious courts. Personal status matters—such as marriage, divorce, and burial—are under the exclusive jurisdiction of religious authorities. For Jewish residents, this is the Rabbinical Court applying Halakha; for Muslims, it is the Sharia Court; and for Christians and Druze, their respective ecclesiastical courts. A Lawyer must possess sufficient knowledge of these religious laws to advise clients on how civil outcomes may be affected by religious rulings, or vice versa. Failure to understand this duality can result in significant legal pitfalls for a client residing in Jerusalem.</w:t>
      </w:r>
    </w:p>
    <w:bookmarkEnd w:id="23"/>
    <w:bookmarkEnd w:id="24"/>
    <w:bookmarkStart w:id="27" w:name="Xc5ebbff21c8055c71dac8850cbc7d9d1063c56f"/>
    <w:p>
      <w:pPr>
        <w:pStyle w:val="Heading2"/>
      </w:pPr>
      <w:r>
        <w:t xml:space="preserve">3. Property Rights and Zoning: The Core of Jerusalem Litigation</w:t>
      </w:r>
    </w:p>
    <w:p>
      <w:pPr>
        <w:pStyle w:val="FirstParagraph"/>
      </w:pPr>
      <w:r>
        <w:t xml:space="preserve">The most frequent area of contention for the Lawyer in Israel’s capital is property law. Due to the city's dense population and limited geographic expansion, land is a scarce and highly valued resource. Disputes over zoning permits, historical preservation laws, and illegal construction are commonplace.</w:t>
      </w:r>
    </w:p>
    <w:bookmarkStart w:id="25" w:name="the-status-quo-agreement"/>
    <w:p>
      <w:pPr>
        <w:pStyle w:val="Heading3"/>
      </w:pPr>
      <w:r>
        <w:t xml:space="preserve">3.1 The Status Quo Agreement</w:t>
      </w:r>
    </w:p>
    <w:p>
      <w:pPr>
        <w:pStyle w:val="FirstParagraph"/>
      </w:pPr>
      <w:r>
        <w:t xml:space="preserve">A Lawyer practicing in Jerusalem must be well-versed in the "Status Quo" agreements that govern behavior around holy sites. These informal but legally potent understandings dictate who has control over specific areas, such as the Temple Mount/Haram al-Sharif compound. When a Lawyer represents a client involved in adjacent property development, they must navigate sensitive regulations designed to prevent religious incitement or conflict.</w:t>
      </w:r>
    </w:p>
    <w:bookmarkEnd w:id="25"/>
    <w:bookmarkStart w:id="26" w:name="east-vs.-west-jerusalem"/>
    <w:p>
      <w:pPr>
        <w:pStyle w:val="Heading3"/>
      </w:pPr>
      <w:r>
        <w:t xml:space="preserve">3.2 East vs. West Jerusalem</w:t>
      </w:r>
    </w:p>
    <w:p>
      <w:pPr>
        <w:pStyle w:val="FirstParagraph"/>
      </w:pPr>
      <w:r>
        <w:t xml:space="preserve">The distinction between West Jerusalem (annexed and integrated into Israeli municipal law) and East Jerusalem (occupied territory under international law but administered by Israel municipally) creates a dual system for the Lawyer. A Lawyer handling real estate in the Old City or neighborhoods like Silwan faces different regulatory hurdles, permit processes, and enforcement mechanisms compared to those practicing in Rehavia or Talpiot. This dichotomy requires a specialized skill set where the Lawyer must determine which legal regime applies to any given transaction.</w:t>
      </w:r>
    </w:p>
    <w:bookmarkEnd w:id="26"/>
    <w:bookmarkEnd w:id="27"/>
    <w:bookmarkStart w:id="30" w:name="X08f5c752bd520cba5d600aef20424d37e0379b0"/>
    <w:p>
      <w:pPr>
        <w:pStyle w:val="Heading2"/>
      </w:pPr>
      <w:r>
        <w:t xml:space="preserve">4. Ethical Considerations and Professional Responsibility</w:t>
      </w:r>
    </w:p>
    <w:p>
      <w:pPr>
        <w:pStyle w:val="FirstParagraph"/>
      </w:pPr>
      <w:r>
        <w:t xml:space="preserve">The role of the Lawyer is not merely technical; it is deeply ethical, particularly in a divided society like Jerusalem. A Lawyer often finds themselves mediating between communities with historical grievances. Professional responsibility in this context involves ensuring access to justice for all citizens, regardless of ethnicity or religion.</w:t>
      </w:r>
    </w:p>
    <w:bookmarkStart w:id="28" w:name="advocacy-amidst-conflict"/>
    <w:p>
      <w:pPr>
        <w:pStyle w:val="Heading3"/>
      </w:pPr>
      <w:r>
        <w:t xml:space="preserve">4.1 Advocacy Amidst Conflict</w:t>
      </w:r>
    </w:p>
    <w:p>
      <w:pPr>
        <w:pStyle w:val="FirstParagraph"/>
      </w:pPr>
      <w:r>
        <w:t xml:space="preserve">In criminal cases involving national security issues—a frequent occurrence in Jerusalem due to its strategic location—the Lawyer must balance zealous advocacy with the realities of military jurisdiction and emergency regulations. The ethical duty to provide a fair defense is tested in these high-stakes environments. A competent Lawyer must ensure that due process is maintained even when public opinion and political pressure are intense.</w:t>
      </w:r>
    </w:p>
    <w:bookmarkEnd w:id="28"/>
    <w:bookmarkStart w:id="29" w:name="community-mediation"/>
    <w:p>
      <w:pPr>
        <w:pStyle w:val="Heading3"/>
      </w:pPr>
      <w:r>
        <w:t xml:space="preserve">4.2 Community Mediation</w:t>
      </w:r>
    </w:p>
    <w:p>
      <w:pPr>
        <w:pStyle w:val="FirstParagraph"/>
      </w:pPr>
      <w:r>
        <w:t xml:space="preserve">Beyond the courtroom, many Lawyers in Jerusalem act as mediators in neighborhood disputes involving noise complaints, parking wars, or religious observance issues (such as Shabbat restrictions on vehicular traffic). These informal legal interventions are crucial for maintaining social cohesion. The Lawyer here acts not just as an adversary but as a stabilizer of civic order.</w:t>
      </w:r>
    </w:p>
    <w:bookmarkEnd w:id="29"/>
    <w:bookmarkEnd w:id="30"/>
    <w:bookmarkStart w:id="31" w:name="Xa183d6621fe116b9e680f4a6300e76a35ffebd1"/>
    <w:p>
      <w:pPr>
        <w:pStyle w:val="Heading2"/>
      </w:pPr>
      <w:r>
        <w:t xml:space="preserve">5. The Impact of Geopolitics on Legal Practice</w:t>
      </w:r>
    </w:p>
    <w:p>
      <w:pPr>
        <w:pStyle w:val="FirstParagraph"/>
      </w:pPr>
      <w:r>
        <w:t xml:space="preserve">No discussion of the Lawyer in Jerusalem is complete without addressing the broader geopolitical context. International law plays a significant role in shaping how local laws are viewed both domestically and internationally. For instance, when a Lawyer advises foreign investors on entering the Jerusalem market, they must assess not only Israeli statutory compliance but also potential international boycotts or sanctions.</w:t>
      </w:r>
    </w:p>
    <w:p>
      <w:pPr>
        <w:pStyle w:val="BodyText"/>
      </w:pPr>
      <w:r>
        <w:t xml:space="preserve">Furthermore, the recognition of Jerusalem as Israel's capital by various nations has introduced diplomatic nuances into legal practice. Lawyers dealing with consular services, international treaty enforcement, or cross-border litigation involving Palestinian authorities (from the West Bank) require a sophisticated understanding of international relations. The Lawyer becomes a bridge between local statutory requirements and global diplomatic realities.</w:t>
      </w:r>
    </w:p>
    <w:bookmarkEnd w:id="31"/>
    <w:bookmarkStart w:id="32" w:name="conclusion"/>
    <w:p>
      <w:pPr>
        <w:pStyle w:val="Heading2"/>
      </w:pPr>
      <w:r>
        <w:t xml:space="preserve">6. Conclusion</w:t>
      </w:r>
    </w:p>
    <w:p>
      <w:pPr>
        <w:pStyle w:val="FirstParagraph"/>
      </w:pPr>
      <w:r>
        <w:t xml:space="preserve">In conclusion, the practice of law in Jerusalem is one of the most intellectually demanding and socially significant professions available today. It requires a Lawyer to be more than a mere technician of rules; they must be historians, diplomats, and sociologists in addition to legal experts. The challenges facing the Lawyer in Israel's capital—ranging from complex property disputes involving holy sites to criminal defense under emergency regulations—are unparalleled in their depth and sensitivity.</w:t>
      </w:r>
    </w:p>
    <w:p>
      <w:pPr>
        <w:pStyle w:val="BodyText"/>
      </w:pPr>
      <w:r>
        <w:t xml:space="preserve">As Jerusalem continues to evolve as a global city of tourism, commerce, and residence, the role of the Lawyer will only become more critical. Future legal frameworks will need to adapt to changing demographics and international pressures. For the aspiring or practicing Lawyer in this region, success depends on a commitment to justice that transcends political divides and an unwavering dedication to the rule of law amidst chaos. It is through their work that the delicate balance between tradition and modernity, conflict and coexistence, can be legally navigated.</w:t>
      </w:r>
    </w:p>
    <w:bookmarkEnd w:id="32"/>
    <w:bookmarkStart w:id="33" w:name="references"/>
    <w:p>
      <w:pPr>
        <w:pStyle w:val="Heading2"/>
      </w:pPr>
      <w:r>
        <w:t xml:space="preserve">References</w:t>
      </w:r>
    </w:p>
    <w:p>
      <w:pPr>
        <w:pStyle w:val="FirstParagraph"/>
      </w:pPr>
      <w:r>
        <w:t xml:space="preserve">[1] Doron, M. (2018). *The Legal Status of Jerusalem: International Law vs. Domestic Reality*. Journal of Middle Eastern Studies.</w:t>
      </w:r>
    </w:p>
    <w:p>
      <w:pPr>
        <w:pStyle w:val="BodyText"/>
      </w:pPr>
      <w:r>
        <w:t xml:space="preserve">[2] Israeli Bar Association. (2020). *Ethical Guidelines for Practicing Lawyers in Mixed Populations*. Tel Aviv:IBA Press.</w:t>
      </w:r>
    </w:p>
    <w:p>
      <w:pPr>
        <w:pStyle w:val="BodyText"/>
      </w:pPr>
      <w:r>
        <w:t xml:space="preserve">[3] Shinar, I. (2019). *Property Law and Religious Sensitivities in the Old City of Jerusalem*. Hebrew University Law Review.</w:t>
      </w:r>
    </w:p>
    <w:p>
      <w:pPr>
        <w:pStyle w:val="BodyText"/>
      </w:pPr>
      <w:r>
        <w:t xml:space="preserve">[4] United Nations General Assembly Resolutions regarding the Status of Jerusalem. (Various Years).</w:t>
      </w:r>
    </w:p>
    <w:p>
      <w:pPr>
        <w:pStyle w:val="BodyText"/>
      </w:pPr>
      <w:r>
        <w:t xml:space="preserve">[5] Basic Law: Jerusalem, Capital of Israel. Knesset Statutes, 1980.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Lawyer in Jerusalem: Navigating the Legal Complexities of Israel's Capital</dc:title>
  <dc:creator/>
  <dc:language>en</dc:language>
  <cp:keywords/>
  <dcterms:created xsi:type="dcterms:W3CDTF">2026-07-29T12:05:55Z</dcterms:created>
  <dcterms:modified xsi:type="dcterms:W3CDTF">2026-07-29T12:05:55Z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