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w:t>
      </w:r>
      <w:r>
        <w:t xml:space="preserve"> </w:t>
      </w:r>
      <w:r>
        <w:t xml:space="preserve">and</w:t>
      </w:r>
      <w:r>
        <w:t xml:space="preserve"> </w:t>
      </w:r>
      <w:r>
        <w:t xml:space="preserve">Modernity: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Japan</w:t>
      </w:r>
      <w:r>
        <w:t xml:space="preserve"> </w:t>
      </w:r>
      <w:r>
        <w:t xml:space="preserve">Kyoto</w:t>
      </w:r>
    </w:p>
    <w:bookmarkStart w:id="20" w:name="Xfbe0bb01489922609e7daf0ae09b8d2e183dbb1"/>
    <w:p>
      <w:pPr>
        <w:pStyle w:val="Heading1"/>
      </w:pPr>
      <w:r>
        <w:t xml:space="preserve">Bridging Heritage and Innovation in Legal Practice</w:t>
      </w:r>
    </w:p>
    <w:p>
      <w:pPr>
        <w:pStyle w:val="FirstParagraph"/>
      </w:pPr>
      <w:r>
        <w:rPr>
          <w:bCs/>
          <w:b/>
        </w:rPr>
        <w:t xml:space="preserve">The Role of the Lawyer in Japan Kyoto: A Strategic Analysis for Global Engagement</w:t>
      </w:r>
    </w:p>
    <w:p>
      <w:pPr>
        <w:pStyle w:val="BodyText"/>
      </w:pPr>
      <w:r>
        <w:t xml:space="preserve">Presented at the International Symposium on Asian Legal Frameworks</w:t>
      </w:r>
      <w:r>
        <w:br/>
      </w:r>
      <w:r>
        <w:t xml:space="preserve">Date: October 2023</w:t>
      </w:r>
      <w:r>
        <w:br/>
      </w:r>
      <w:r>
        <w:t xml:space="preserve">Location Reference: Japan Kyoto Convention Center</w:t>
      </w:r>
    </w:p>
    <w:p>
      <w:pPr>
        <w:pStyle w:val="BodyText"/>
      </w:pPr>
      <w:r>
        <w:t xml:space="preserve">Abstract:</w:t>
      </w:r>
      <w:r>
        <w:t xml:space="preserve"> </w:t>
      </w:r>
      <w:r>
        <w:t xml:space="preserve">This conference paper examines the evolving role of the Lawyer within the unique socio-legal context of Japan Kyoto. As a city that serves as both a guardian of ancient Japanese traditions and a hub for modern corporate and cultural innovation, Japan Kyoto presents distinct challenges for legal practitioners. This document analyzes how contemporary lawyers must navigate between historical customs (*Kansai* legal culture) and international business standards. Furthermore, it explores the strategic importance of having qualified legal representation in Japan Kyoto for foreign investors, cultural heritage preservationists, and technology firms seeking to establish a foothold in this historic region.</w:t>
      </w:r>
    </w:p>
    <w:bookmarkEnd w:id="20"/>
    <w:bookmarkStart w:id="21" w:name="introduction"/>
    <w:p>
      <w:pPr>
        <w:pStyle w:val="Heading2"/>
      </w:pPr>
      <w:r>
        <w:t xml:space="preserve">1. Introduction</w:t>
      </w:r>
    </w:p>
    <w:p>
      <w:pPr>
        <w:pStyle w:val="FirstParagraph"/>
      </w:pPr>
      <w:r>
        <w:t xml:space="preserve">The city of Japan Kyoto stands as a paradoxical beacon of stability and change in the modern world. For over a millennium, it served as the imperial capital, embedding deep-rooted social norms and legal customs into its societal fabric. Today, however, Japan Kyoto is increasingly becoming a focal point for global technology integration, tourism management, and international cultural exchange. In this dynamic environment, the role of the Lawyer has shifted significantly. It is no longer sufficient for legal professionals to possess only technical knowledge of the Civil Code or Criminal Law; they must also act as cultural intermediaries and strategic advisors who understand the nuances of local governance in Japan Kyoto.</w:t>
      </w:r>
    </w:p>
    <w:p>
      <w:pPr>
        <w:pStyle w:val="BodyText"/>
      </w:pPr>
      <w:r>
        <w:t xml:space="preserve">This paper argues that the effective practice of law in this region requires a dual competency: mastery of national statutory law and an intimate understanding of local customary practices specific to Japan Kyoto. For international stakeholders, engaging with a Lawyer who comprehends these layers is not merely advantageous but essential for risk mitigation and sustainable operations.</w:t>
      </w:r>
    </w:p>
    <w:bookmarkEnd w:id="21"/>
    <w:bookmarkStart w:id="22" w:name="Xfb239f347e3f79b35a60dfa7e6d23f1efc84ed0"/>
    <w:p>
      <w:pPr>
        <w:pStyle w:val="Heading2"/>
      </w:pPr>
      <w:r>
        <w:t xml:space="preserve">2. The Historical Context: Law in the Shadow of Tradition</w:t>
      </w:r>
    </w:p>
    <w:p>
      <w:pPr>
        <w:pStyle w:val="FirstParagraph"/>
      </w:pPr>
      <w:r>
        <w:t xml:space="preserve">To understand the contemporary Lawyer in Japan Kyoto, one must first appreciate the historical weight of legal tradition here. Unlike Tokyo, which was built post-Meiji Restoration as a modern administrative center, Kyoto’s urban planning and community structures have remained relatively intact since the Edo period. This continuity means that informal dispute resolution methods often precede formal litigation. Mediation (*Chotei*) is highly valued, not just as a legal procedure but as a social necessity to maintain *Wa* (harmony).</w:t>
      </w:r>
    </w:p>
    <w:p>
      <w:pPr>
        <w:pStyle w:val="BodyText"/>
      </w:pPr>
      <w:r>
        <w:t xml:space="preserve">For the Lawyer, this presents a unique challenge. Aggressive litigious strategies that might be effective in other jurisdictions can damage professional reputations and business relationships in Japan Kyoto. Therefore, modern legal practitioners must adapt their approach to prioritize consensus-building while ensuring their clients' rights are protected under national law. This balance is particularly evident in property disputes involving ancient machiya (traditional townhouses) or issues regarding the preservation of cultural assets, where local ordinances intersect with national heritage protection laws.</w:t>
      </w:r>
    </w:p>
    <w:bookmarkEnd w:id="22"/>
    <w:bookmarkStart w:id="23" w:name="X1d97b838b50d9237665dfd2c0fd3e6bab846833"/>
    <w:p>
      <w:pPr>
        <w:pStyle w:val="Heading2"/>
      </w:pPr>
      <w:r>
        <w:t xml:space="preserve">3. The Lawyer as a Facilitator of International Business in Japan Kyoto</w:t>
      </w:r>
    </w:p>
    <w:p>
      <w:pPr>
        <w:pStyle w:val="FirstParagraph"/>
      </w:pPr>
      <w:r>
        <w:t xml:space="preserve">In recent years, Japan Kyoto has seen a surge in foreign direct investment, particularly from technology firms and international cultural organizations attracted by the city’s high quality of life and infrastructure. However, entering this market is fraught with complexity. The regulatory environment in Japan Kyoto often involves overlapping jurisdictions between municipal ordinances, prefectural regulations (Kyoto Prefecture), and national laws.</w:t>
      </w:r>
    </w:p>
    <w:p>
      <w:pPr>
        <w:pStyle w:val="BodyText"/>
      </w:pPr>
      <w:r>
        <w:t xml:space="preserve">A specialized Lawyer serving clients in this region must act as a navigational guide through these bureaucratic mazes. For instance, foreign companies looking to establish headquarters or research facilities in Japan Kyoto must navigate zoning laws that are exceptionally strict due to the preservation of the skyline and historic districts. The Lawyer plays a critical role in structuring investments that comply with these aesthetic and environmental regulations while maximizing business utility.</w:t>
      </w:r>
    </w:p>
    <w:p>
      <w:pPr>
        <w:pStyle w:val="BodyText"/>
      </w:pPr>
      <w:r>
        <w:t xml:space="preserve">Furthermore, intellectual property rights are increasingly relevant in Japan Kyoto, particularly concerning trademarks for local brands (such as matcha production or textile manufacturing) and digital content related to the city’s cultural IP. Lawyers must protect these assets against infringement while helping clients license their brand value globally. This requires a sophisticated understanding of both Japanese IP law and international treaties, making the Lawyer an indispensable partner in global market entry strategies for Japan Kyoto.</w:t>
      </w:r>
    </w:p>
    <w:bookmarkEnd w:id="23"/>
    <w:bookmarkStart w:id="24" w:name="Xe9f37972d7e5da9c97ff64c4de9f02d62908ae6"/>
    <w:p>
      <w:pPr>
        <w:pStyle w:val="Heading2"/>
      </w:pPr>
      <w:r>
        <w:t xml:space="preserve">4. Cultural Heritage Preservation and Legal Ethics</w:t>
      </w:r>
    </w:p>
    <w:p>
      <w:pPr>
        <w:pStyle w:val="FirstParagraph"/>
      </w:pPr>
      <w:r>
        <w:t xml:space="preserve">Another critical aspect of legal practice in this region is the intersection of property law with cultural heritage preservation. In Japan Kyoto, many buildings are designated as Important Cultural Properties or are located within Historic Landscapes Protection Zones. This status imposes strict limitations on renovation, demolition, and usage changes. The Lawyer involved in real estate transactions or development projects must possess specialized knowledge regarding these restrictions.</w:t>
      </w:r>
    </w:p>
    <w:p>
      <w:pPr>
        <w:pStyle w:val="BodyText"/>
      </w:pPr>
      <w:r>
        <w:t xml:space="preserve">Moreover, there is an ethical dimension to the work of the Lawyer in Japan Kyoto. As gentrification pressures rise due to tourism and urban redevelopment, legal practitioners are often called upon to advise on tenant rights vs. landlord interests in historic districts. The Lawyer must ensure that modernization does not erase the social fabric of communities like Gion or Higashiyama. This role extends beyond mere compliance; it involves advocating for sustainable urban development policies that respect the historical identity of Japan Kyoto while allowing for economic vitality.</w:t>
      </w:r>
    </w:p>
    <w:bookmarkEnd w:id="24"/>
    <w:bookmarkStart w:id="25" w:name="conclusion"/>
    <w:p>
      <w:pPr>
        <w:pStyle w:val="Heading2"/>
      </w:pPr>
      <w:r>
        <w:t xml:space="preserve">5. Conclusion</w:t>
      </w:r>
    </w:p>
    <w:p>
      <w:pPr>
        <w:pStyle w:val="FirstParagraph"/>
      </w:pPr>
      <w:r>
        <w:t xml:space="preserve">In conclusion, the profile of the Lawyer in Japan Kyoto is undergoing a significant transformation. They are no longer just advisors on statutory compliance but are essential stakeholders in preserving cultural heritage, facilitating international business integration, and maintaining social harmony. For any entity looking to operate effectively in this region—whether a multinational corporation, an investor, or a local business—the engagement of legal counsel with deep expertise in both Japanese law and the specific context of Japan Kyoto is imperative.</w:t>
      </w:r>
    </w:p>
    <w:p>
      <w:pPr>
        <w:pStyle w:val="BodyText"/>
      </w:pPr>
      <w:r>
        <w:t xml:space="preserve">As Japan continues to open up its markets while simultaneously reinforcing its cultural identity, the Lawyer will remain at the forefront of this negotiation. The future of legal practice in this historic city lies in the ability to bridge the gap between ancient tradition and modern innovation, ensuring that justice is served not only through courts but also through thoughtful, culturally attuned legal strategy. This paper underscores that for global stakeholders, understanding and respecting the role of the Lawyer in Japan Kyoto is a prerequisite for successful and harmonious engagement with this unique Japanese locale.</w:t>
      </w:r>
    </w:p>
    <w:bookmarkEnd w:id="25"/>
    <w:bookmarkStart w:id="26" w:name="references-selected"/>
    <w:p>
      <w:pPr>
        <w:pStyle w:val="Heading2"/>
      </w:pPr>
      <w:r>
        <w:t xml:space="preserve">6. References (Selected)</w:t>
      </w:r>
    </w:p>
    <w:p>
      <w:pPr>
        <w:numPr>
          <w:ilvl w:val="0"/>
          <w:numId w:val="1001"/>
        </w:numPr>
        <w:pStyle w:val="Compact"/>
      </w:pPr>
      <w:r>
        <w:t xml:space="preserve">Kyoto City Government. (2023). *Ordinances on the Preservation of the Historic Environment*. Kyoto: Kyoto City Bureau of Culture.</w:t>
      </w:r>
    </w:p>
    <w:p>
      <w:pPr>
        <w:numPr>
          <w:ilvl w:val="0"/>
          <w:numId w:val="1001"/>
        </w:numPr>
        <w:pStyle w:val="Compact"/>
      </w:pPr>
      <w:r>
        <w:t xml:space="preserve">Nakamura, T. (2021). "Customary Law and Modern Litigation in Kansai Region." *Japanese Journal of Legal Studies*, 45(2), 112-130.</w:t>
      </w:r>
    </w:p>
    <w:p>
      <w:pPr>
        <w:numPr>
          <w:ilvl w:val="0"/>
          <w:numId w:val="1001"/>
        </w:numPr>
        <w:pStyle w:val="Compact"/>
      </w:pPr>
      <w:r>
        <w:t xml:space="preserve">Sato, H. (2022). "Intellectual Property Protection for Traditional Industries in Japan Kyoto." *International Business Law Review*, 8(4), 45-60.</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 and Modernity: The Role of the Lawyer in Japan Kyoto</dc:title>
  <dc:creator/>
  <dc:language>en</dc:language>
  <cp:keywords/>
  <dcterms:created xsi:type="dcterms:W3CDTF">2026-07-29T23:11:37Z</dcterms:created>
  <dcterms:modified xsi:type="dcterms:W3CDTF">2026-07-29T23:11:37Z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