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Legal</w:t>
      </w:r>
      <w:r>
        <w:t xml:space="preserve"> </w:t>
      </w:r>
      <w:r>
        <w:t xml:space="preserve">Frameworks:</w:t>
      </w:r>
      <w:r>
        <w:t xml:space="preserve"> </w:t>
      </w:r>
      <w:r>
        <w:t xml:space="preserve">A</w:t>
      </w:r>
      <w:r>
        <w:t xml:space="preserve"> </w:t>
      </w:r>
      <w:r>
        <w:t xml:space="preserve">Focus</w:t>
      </w:r>
      <w:r>
        <w:t xml:space="preserve"> </w:t>
      </w:r>
      <w:r>
        <w:t xml:space="preserve">on</w:t>
      </w:r>
      <w:r>
        <w:t xml:space="preserve"> </w:t>
      </w:r>
      <w:r>
        <w:t xml:space="preserve">Japan</w:t>
      </w:r>
      <w:r>
        <w:t xml:space="preserve"> </w:t>
      </w:r>
      <w:r>
        <w:t xml:space="preserve">and</w:t>
      </w:r>
      <w:r>
        <w:t xml:space="preserve"> </w:t>
      </w:r>
      <w:r>
        <w:t xml:space="preserve">Osaka</w:t>
      </w:r>
    </w:p>
    <w:bookmarkStart w:id="30" w:name="Xe7bee8e103951e777090a84dad07d5980347bb2"/>
    <w:p>
      <w:pPr>
        <w:pStyle w:val="Heading1"/>
      </w:pPr>
      <w:r>
        <w:t xml:space="preserve">The Evolving Role of the Lawyer in Contemporary Legal Frameworks:</w:t>
      </w:r>
      <w:r>
        <w:br/>
      </w:r>
      <w:r>
        <w:t xml:space="preserve">A Focus on Japan and Osaka</w:t>
      </w:r>
    </w:p>
    <w:p>
      <w:pPr>
        <w:pStyle w:val="FirstParagraph"/>
      </w:pPr>
      <w:r>
        <w:rPr>
          <w:bCs/>
          <w:b/>
        </w:rPr>
        <w:t xml:space="preserve">Conference Paper Submission</w:t>
      </w:r>
      <w:r>
        <w:br/>
      </w:r>
      <w:r>
        <w:t xml:space="preserve">International Symposium on Asian Legal Studies</w:t>
      </w:r>
      <w:r>
        <w:br/>
      </w:r>
      <w:r>
        <w:t xml:space="preserve">Kyoto Institute of Law and Society</w:t>
      </w:r>
      <w:r>
        <w:br/>
      </w:r>
      <w:r>
        <w:t xml:space="preserve">October 2023</w:t>
      </w:r>
    </w:p>
    <w:bookmarkStart w:id="20" w:name="abstract"/>
    <w:p>
      <w:pPr>
        <w:pStyle w:val="Heading2"/>
      </w:pPr>
      <w:r>
        <w:t xml:space="preserve">Abstract</w:t>
      </w:r>
    </w:p>
    <w:p>
      <w:pPr>
        <w:pStyle w:val="FirstParagraph"/>
      </w:pPr>
      <w:r>
        <w:t xml:space="preserve">This conference paper examines the multifaceted role of the modern lawyer within the rapidly changing legal landscape of Japan, with a specific case study focus on Osaka. As globalization accelerates and digital transformation reshapes traditional service delivery models, the professional identity of the lawyer is undergoing significant redefinition. Historically viewed as gatekeepers of strict statutory interpretation in East Asia, lawyers in Japan are now expected to be strategic advisors, mediators, and technologically adept professionals. This paper analyzes how the unique socio-economic dynamics of Osaka—a city known for its entrepreneurial spirit and distinct cultural identity compared to Tokyo—influence the practice law. We argue that the lawyer in Japan Osaka must navigate a dual pressure: maintaining traditional ethical standards while embracing international best practices to serve both local enterprises and global clients.</w:t>
      </w:r>
    </w:p>
    <w:bookmarkEnd w:id="20"/>
    <w:bookmarkStart w:id="21" w:name="introduction"/>
    <w:p>
      <w:pPr>
        <w:pStyle w:val="Heading2"/>
      </w:pPr>
      <w:r>
        <w:t xml:space="preserve">1. Introduction</w:t>
      </w:r>
    </w:p>
    <w:p>
      <w:pPr>
        <w:pStyle w:val="FirstParagraph"/>
      </w:pPr>
      <w:r>
        <w:t xml:space="preserve">The profession of law stands as a cornerstone of democratic societies and stable economic markets. However, the archetype of the lawyer is not static; it evolves in response to political shifts, technological advancements, and cultural exchanges. In Japan, this evolution has been particularly pronounced over the last two decades. The Japanese legal system, rooted in civil law traditions with strong influences from German jurisprudence post-Meiji Restoration, has seen significant liberalization efforts aimed at increasing competition and accessibility within the legal sector.</w:t>
      </w:r>
    </w:p>
    <w:p>
      <w:pPr>
        <w:pStyle w:val="BodyText"/>
      </w:pPr>
      <w:r>
        <w:t xml:space="preserve">Within this national context, Osaka presents a fascinating microcosm for analysis. Unlike Tokyo, which serves as the administrative and political capital of Japan, Osaka has historically functioned as the commercial heart of the nation. This distinction profoundly impacts how a lawyer operates in these two jurisdictions. For the lawyer based in Japan Osaka, there is an inherent expectation to embody pragmatism and negotiation skills that align with Osaka’s famous merchant culture (</w:t>
      </w:r>
      <w:r>
        <w:rPr>
          <w:iCs/>
          <w:i/>
        </w:rPr>
        <w:t xml:space="preserve">Kuidaore</w:t>
      </w:r>
      <w:r>
        <w:t xml:space="preserve">), contrasting with the more formalistic approach often associated with Tokyo’s corporate legal departments. This paper seeks to elucidate these nuances, exploring how a lawyer in this specific geographic and cultural context adapts to modern demands.</w:t>
      </w:r>
    </w:p>
    <w:bookmarkEnd w:id="21"/>
    <w:bookmarkStart w:id="22" w:name="X3520f15341900a5ec0588e3360845e60208dcad"/>
    <w:p>
      <w:pPr>
        <w:pStyle w:val="Heading2"/>
      </w:pPr>
      <w:r>
        <w:t xml:space="preserve">2. The Changing Landscape of Legal Practice in Japan</w:t>
      </w:r>
    </w:p>
    <w:p>
      <w:pPr>
        <w:pStyle w:val="FirstParagraph"/>
      </w:pPr>
      <w:r>
        <w:t xml:space="preserve">To understand the current role of the lawyer in Japan, one must first acknowledge the structural reforms initiated by the Japanese government under initiatives such as "Abenomics" and subsequent administrative reform councils. These policies have sought to deregulate certain aspects of legal services to foster innovation. Consequently, Law Offices (</w:t>
      </w:r>
      <w:r>
        <w:rPr>
          <w:iCs/>
          <w:i/>
        </w:rPr>
        <w:t xml:space="preserve">Hōmu Jikenjo</w:t>
      </w:r>
      <w:r>
        <w:t xml:space="preserve">) have gained prominence over traditional law firms (</w:t>
      </w:r>
      <w:r>
        <w:rPr>
          <w:iCs/>
          <w:i/>
        </w:rPr>
        <w:t xml:space="preserve">Bengoshi Jimusho</w:t>
      </w:r>
      <w:r>
        <w:t xml:space="preserve">), allowing for multi-disciplinary practices that include accounting and tax advisory services alongside litigation support.</w:t>
      </w:r>
    </w:p>
    <w:p>
      <w:pPr>
        <w:pStyle w:val="BodyText"/>
      </w:pPr>
      <w:r>
        <w:t xml:space="preserve">This shift challenges the traditional monopoly of large-scale firms and empowers smaller, boutique operations. For the modern lawyer in Japan, this means versatility is no longer optional but essential. Clients increasingly demand holistic solutions rather than fragmented legal advice. Furthermore, the influx of foreign investment into Japan necessitates that lawyers possess not only fluency in Japanese law but also a command of international commercial standards and often bilingual capabilities.</w:t>
      </w:r>
    </w:p>
    <w:bookmarkEnd w:id="22"/>
    <w:bookmarkStart w:id="25" w:name="Xfcd7b6694af0007ece284d7554315270e95c9d5"/>
    <w:p>
      <w:pPr>
        <w:pStyle w:val="Heading2"/>
      </w:pPr>
      <w:r>
        <w:t xml:space="preserve">3. The Osaka Context: Cultural Implications for Legal Practice</w:t>
      </w:r>
    </w:p>
    <w:p>
      <w:pPr>
        <w:pStyle w:val="FirstParagraph"/>
      </w:pPr>
      <w:r>
        <w:t xml:space="preserve">OsaKa is distinct in its regional identity. Often referred to as the "Kitchen of the Nation," Osaka’s business community values direct communication, rapid decision-making, and relationship-building over excessive formality. For a lawyer practicing in this region, these cultural traits translate into specific professional requirements.</w:t>
      </w:r>
    </w:p>
    <w:bookmarkStart w:id="23" w:name="the-lawyer-as-mediator"/>
    <w:p>
      <w:pPr>
        <w:pStyle w:val="Heading3"/>
      </w:pPr>
      <w:r>
        <w:t xml:space="preserve">3.1 The Lawyer as Mediator</w:t>
      </w:r>
    </w:p>
    <w:p>
      <w:pPr>
        <w:pStyle w:val="FirstParagraph"/>
      </w:pPr>
      <w:r>
        <w:t xml:space="preserve">In Japan, litigation is traditionally viewed as a last resort due to high costs and social stigma regarding conflict. In Osaka, however, the entrepreneurial nature of the populace encourages alternative dispute resolution (ADR). The lawyer here acts less as an adversary in court and more as a strategic mediator. By leveraging Osaka’s strong community ties (</w:t>
      </w:r>
      <w:r>
        <w:rPr>
          <w:iCs/>
          <w:i/>
        </w:rPr>
        <w:t xml:space="preserve">Ichiba</w:t>
      </w:r>
      <w:r>
        <w:t xml:space="preserve"> </w:t>
      </w:r>
      <w:r>
        <w:t xml:space="preserve">spirit), lawyers can facilitate settlements that preserve business relationships while achieving legal objectives. This approach requires high emotional intelligence and deep local network integration, distinguishing the Osaka lawyer from their counterparts in more anonymous metropolitan centers.</w:t>
      </w:r>
    </w:p>
    <w:bookmarkEnd w:id="23"/>
    <w:bookmarkStart w:id="24" w:name="support-for-smes-and-startups"/>
    <w:p>
      <w:pPr>
        <w:pStyle w:val="Heading3"/>
      </w:pPr>
      <w:r>
        <w:t xml:space="preserve">3.2 Support for SMEs and Startups</w:t>
      </w:r>
    </w:p>
    <w:p>
      <w:pPr>
        <w:pStyle w:val="FirstParagraph"/>
      </w:pPr>
      <w:r>
        <w:t xml:space="preserve">OsaKa is a hub for Small and Medium Enterprises (SMEs) and a growing startup ecosystem. Consequently, the lawyer in Japan Osaka frequently engages with clients who require agile legal frameworks. Unlike large corporations that have in-house counsel, SME owners look to external lawyers for comprehensive guidance on intellectual property protection, employment law compliance, and international expansion strategies. This demands that the lawyer adopt a consultant-like role, providing proactive advice rather than reactive defense.</w:t>
      </w:r>
    </w:p>
    <w:bookmarkEnd w:id="24"/>
    <w:bookmarkEnd w:id="25"/>
    <w:bookmarkStart w:id="26" w:name="X4b4d471223ddb0d4a77e699f067c678d896b4ae"/>
    <w:p>
      <w:pPr>
        <w:pStyle w:val="Heading2"/>
      </w:pPr>
      <w:r>
        <w:t xml:space="preserve">4. Technological Adaptation and Internationalization</w:t>
      </w:r>
    </w:p>
    <w:p>
      <w:pPr>
        <w:pStyle w:val="FirstParagraph"/>
      </w:pPr>
      <w:r>
        <w:t xml:space="preserve">The digital transformation of the legal industry affects Japan uniformly, but its adoption in Osaka is driven by practical necessity. Legal tech solutions for contract review, due diligence automation, and remote client consultations are becoming standard tools in the lawyer’s arsenal. In a city like Osaka, where efficiency is prized above all else, lawyers who fail to adopt these technologies risk falling behind competitors.</w:t>
      </w:r>
    </w:p>
    <w:p>
      <w:pPr>
        <w:pStyle w:val="BodyText"/>
      </w:pPr>
      <w:r>
        <w:t xml:space="preserve">Moreover, internationalization presents both challenges and opportunities. As foreign companies establish branches in Kansai, there is a growing demand for lawyers who can bridge the gap between Japanese regulatory compliance and global business practices. This involves navigating complex issues related to data privacy (APPI), cross-border transactions, and labor laws. The lawyer must therefore be a cultural translator as well as a legal expert.</w:t>
      </w:r>
    </w:p>
    <w:bookmarkEnd w:id="26"/>
    <w:bookmarkStart w:id="27" w:name="X08f5c752bd520cba5d600aef20424d37e0379b0"/>
    <w:p>
      <w:pPr>
        <w:pStyle w:val="Heading2"/>
      </w:pPr>
      <w:r>
        <w:t xml:space="preserve">5. Ethical Considerations and Professional Responsibility</w:t>
      </w:r>
    </w:p>
    <w:p>
      <w:pPr>
        <w:pStyle w:val="FirstParagraph"/>
      </w:pPr>
      <w:r>
        <w:t xml:space="preserve">Amidst these changes, the core ethical duties of the lawyer remain paramount. The Japanese Bar Association has strict codes of conduct governing attorney-client privilege, conflict of interest, and professional independence. In a competitive market like Osaka’s, where business pressures can sometimes blur professional boundaries, maintaining rigorous ethical standards is crucial for long-term reputation management. The lawyer must ensure that the drive for efficiency and client satisfaction does not compromise the integrity of justice or confidentiality.</w:t>
      </w:r>
    </w:p>
    <w:bookmarkEnd w:id="27"/>
    <w:bookmarkStart w:id="28" w:name="conclusion"/>
    <w:p>
      <w:pPr>
        <w:pStyle w:val="Heading2"/>
      </w:pPr>
      <w:r>
        <w:t xml:space="preserve">6. Conclusion</w:t>
      </w:r>
    </w:p>
    <w:p>
      <w:pPr>
        <w:pStyle w:val="FirstParagraph"/>
      </w:pPr>
      <w:r>
        <w:t xml:space="preserve">In conclusion, the role of the lawyer in Japan is undergoing a significant transformation, characterized by increased specialization, technological integration, and international orientation. Within Osaka, this transformation is colored by distinct regional cultural values that emphasize pragmatism and relational harmony. The lawyer in Japan Osaka must therefore be a hybrid professional: steeped in traditional legal doctrine yet agile enough to serve modern commercial needs; locally embedded yet globally aware.</w:t>
      </w:r>
    </w:p>
    <w:p>
      <w:pPr>
        <w:pStyle w:val="BodyText"/>
      </w:pPr>
      <w:r>
        <w:t xml:space="preserve">As Japan continues to integrate deeper into the global economy, cities like Osaka will play a pivotal role as gateways for international business. Consequently, the lawyer will remain central to this process, not merely as a technician of law but as an architect of trust and stability. Future research should focus on longitudinal studies of legal tech adoption rates in Kansai and their impact on case resolution times, further refining our understanding of this evolving profession.</w:t>
      </w:r>
    </w:p>
    <w:bookmarkEnd w:id="28"/>
    <w:bookmarkStart w:id="29" w:name="references"/>
    <w:p>
      <w:pPr>
        <w:pStyle w:val="Heading2"/>
      </w:pPr>
      <w:r>
        <w:t xml:space="preserve">7. References</w:t>
      </w:r>
    </w:p>
    <w:p>
      <w:pPr>
        <w:numPr>
          <w:ilvl w:val="0"/>
          <w:numId w:val="1001"/>
        </w:numPr>
        <w:pStyle w:val="Compact"/>
      </w:pPr>
      <w:r>
        <w:t xml:space="preserve">Fujita, M. (2019). *The Liberalization of Legal Services in Japan*. Tokyo University Press.</w:t>
      </w:r>
    </w:p>
    <w:p>
      <w:pPr>
        <w:numPr>
          <w:ilvl w:val="0"/>
          <w:numId w:val="1001"/>
        </w:numPr>
        <w:pStyle w:val="Compact"/>
      </w:pPr>
      <w:r>
        <w:t xml:space="preserve">Nakamura, T., &amp; Smith, J. (2021). "Regional Differences in Legal Practice: Tokyo vs. Osaka." *Journal of Asian Law*, 15(3), 45-62.</w:t>
      </w:r>
    </w:p>
    <w:p>
      <w:pPr>
        <w:numPr>
          <w:ilvl w:val="0"/>
          <w:numId w:val="1001"/>
        </w:numPr>
        <w:pStyle w:val="Compact"/>
      </w:pPr>
      <w:r>
        <w:t xml:space="preserve">Nishitani, K. (2018). *Alternative Dispute Resolution in East Asia*. Routledge.</w:t>
      </w:r>
    </w:p>
    <w:p>
      <w:pPr>
        <w:numPr>
          <w:ilvl w:val="0"/>
          <w:numId w:val="1001"/>
        </w:numPr>
        <w:pStyle w:val="Compact"/>
      </w:pPr>
      <w:r>
        <w:t xml:space="preserve">Oshima, Y. (2020). "Digital Transformation in the Japanese Legal Sector." *International Review of Law and Technology*, 34(2), 112-130.</w:t>
      </w:r>
    </w:p>
    <w:p>
      <w:pPr>
        <w:numPr>
          <w:ilvl w:val="0"/>
          <w:numId w:val="1001"/>
        </w:numPr>
        <w:pStyle w:val="Compact"/>
      </w:pPr>
      <w:r>
        <w:t xml:space="preserve">The Japan Federation of Bar Associations. (2023). *Annual Report on the State of the Legal Profession*. Tokyo: JFBA.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Contemporary Legal Frameworks: A Focus on Japan and Osaka</dc:title>
  <dc:creator/>
  <dc:language>en</dc:language>
  <cp:keywords/>
  <dcterms:created xsi:type="dcterms:W3CDTF">2026-07-29T16:59:47Z</dcterms:created>
  <dcterms:modified xsi:type="dcterms:W3CDTF">2026-07-29T16:59:47Z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