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Kenya</w:t>
      </w:r>
      <w:r>
        <w:t xml:space="preserve"> </w:t>
      </w:r>
      <w:r>
        <w:t xml:space="preserve">Nairobi:</w:t>
      </w:r>
      <w:r>
        <w:t xml:space="preserve"> </w:t>
      </w:r>
      <w:r>
        <w:t xml:space="preserve">Navigating</w:t>
      </w:r>
      <w:r>
        <w:t xml:space="preserve"> </w:t>
      </w:r>
      <w:r>
        <w:t xml:space="preserve">Legal</w:t>
      </w:r>
      <w:r>
        <w:t xml:space="preserve"> </w:t>
      </w:r>
      <w:r>
        <w:t xml:space="preserve">Complexity</w:t>
      </w:r>
      <w:r>
        <w:t xml:space="preserve"> </w:t>
      </w:r>
      <w:r>
        <w:t xml:space="preserve">in</w:t>
      </w:r>
      <w:r>
        <w:t xml:space="preserve"> </w:t>
      </w:r>
      <w:r>
        <w:t xml:space="preserve">a</w:t>
      </w:r>
      <w:r>
        <w:t xml:space="preserve"> </w:t>
      </w:r>
      <w:r>
        <w:t xml:space="preserve">Modernizing</w:t>
      </w:r>
      <w:r>
        <w:t xml:space="preserve"> </w:t>
      </w:r>
      <w:r>
        <w:t xml:space="preserve">Economy</w:t>
      </w:r>
    </w:p>
    <w:bookmarkStart w:id="27" w:name="X7a50e382e79f6df0a1727f854c347084c23baf6"/>
    <w:p>
      <w:pPr>
        <w:pStyle w:val="Heading1"/>
      </w:pPr>
      <w:r>
        <w:t xml:space="preserve">The Evolving Role of the Lawyer in Kenya Nairobi:</w:t>
      </w:r>
      <w:r>
        <w:br/>
      </w:r>
      <w:r>
        <w:t xml:space="preserve">Navigating Legal Complexity in a Modernizing Economy</w:t>
      </w:r>
    </w:p>
    <w:p>
      <w:pPr>
        <w:pStyle w:val="FirstParagraph"/>
      </w:pPr>
      <w:r>
        <w:rPr>
          <w:iCs/>
          <w:i/>
          <w:u w:val="single"/>
          <w:bCs/>
          <w:b/>
        </w:rPr>
        <w:t xml:space="preserve">Abstract</w:t>
      </w:r>
      <w:r>
        <w:br/>
      </w:r>
      <w:r>
        <w:t xml:space="preserve">This conference paper examines the transformative trajectory of the legal profession within Kenya Nairobi, focusing on the multifaceted role of the lawyer in addressing contemporary socio-economic challenges. As Kenya positions itself as a regional hub for trade and technology in East Africa, the demands placed upon lawyers have intensified. This study analyzes how practitioners in Kenya Nairobi are adapting to digitalization, constitutional reform implementation (specifically under the 2010 Constitution), and international arbitration standards. By exploring case studies of legal innovation in Nairobi’s commercial district and rural outreach programs, this paper argues that the modern lawyer must evolve from a traditional adversarial litigator into a strategic advisor, technologist, and social advocate. The findings suggest that sustainable legal development in Kenya Nairobi requires not only legislative alignment but also pedagogical reform within law schools to produce agile professionals capable of serving a complex digital society.</w:t>
      </w:r>
    </w:p>
    <w:bookmarkStart w:id="20" w:name="introduction"/>
    <w:p>
      <w:pPr>
        <w:pStyle w:val="Heading2"/>
      </w:pPr>
      <w:r>
        <w:t xml:space="preserve">1. Introduction</w:t>
      </w:r>
    </w:p>
    <w:p>
      <w:pPr>
        <w:pStyle w:val="FirstParagraph"/>
      </w:pPr>
      <w:r>
        <w:t xml:space="preserve">The legal landscape in Kenya has undergone profound changes since the promulgation of the Constitution of Kenya 2010, which ushered in a new era of governance, judicial independence, and human rights protection. At the epicenter of this transformation is Nairobi, the capital city and primary economic engine of East Africa. Within this dynamic environment, the</w:t>
      </w:r>
      <w:r>
        <w:t xml:space="preserve"> </w:t>
      </w:r>
      <w:r>
        <w:rPr>
          <w:bCs/>
          <w:b/>
        </w:rPr>
        <w:t xml:space="preserve">Lawyer</w:t>
      </w:r>
      <w:r>
        <w:t xml:space="preserve"> </w:t>
      </w:r>
      <w:r>
        <w:t xml:space="preserve">has assumed a critical position as both a gatekeeper of justice and an enabler of economic growth. However, traditional models of legal practice are increasingly insufficient to meet the demands of a rapidly digitizing society.</w:t>
      </w:r>
    </w:p>
    <w:p>
      <w:pPr>
        <w:pStyle w:val="BodyText"/>
      </w:pPr>
      <w:r>
        <w:t xml:space="preserve">This paper seeks to elucidate the current state and future directions of legal practice specifically within</w:t>
      </w:r>
      <w:r>
        <w:t xml:space="preserve"> </w:t>
      </w:r>
      <w:r>
        <w:rPr>
          <w:bCs/>
          <w:b/>
        </w:rPr>
        <w:t xml:space="preserve">Kenya Nairobi</w:t>
      </w:r>
      <w:r>
        <w:t xml:space="preserve">. It argues that the efficacy of any legal system is directly proportional to the adaptability and ethical grounding of its practitioners. In Kenya Nairobi, lawyers are no longer confined to courtrooms; they are integral participants in policy formulation, corporate governance, and technological regulation. Understanding this shift is vital for policymakers, legal educators, and international partners aiming to strengthen the rule of law in East Africa.</w:t>
      </w:r>
    </w:p>
    <w:bookmarkEnd w:id="20"/>
    <w:bookmarkStart w:id="21" w:name="X92c5b45d30f80fd11a6720acd0021f31472b19e"/>
    <w:p>
      <w:pPr>
        <w:pStyle w:val="Heading2"/>
      </w:pPr>
      <w:r>
        <w:t xml:space="preserve">2. The Constitutional Imperative: A New Paradigm for Legal Practice</w:t>
      </w:r>
    </w:p>
    <w:p>
      <w:pPr>
        <w:pStyle w:val="FirstParagraph"/>
      </w:pPr>
      <w:r>
        <w:t xml:space="preserve">The 2010 Constitution fundamentally altered the relationship between citizens and the state, thereby redefining the role of the lawyer. In Kenya Nairobi, this has manifested in a surge in public interest litigation and constitutional petitions. Lawyers are now required to possess a sophisticated understanding of devolution—a system that distributes power from the central government to 47 county governments.</w:t>
      </w:r>
    </w:p>
    <w:p>
      <w:pPr>
        <w:pStyle w:val="BodyText"/>
      </w:pPr>
      <w:r>
        <w:t xml:space="preserve">For legal practitioners operating in Kenya Nairobi, this means navigating a dual-layered legal framework comprising national statutes and county legislation. The complexity arises from jurisdictional overlaps and the need for harmonization of laws. Consequently, lawyers must act as interpreters of federalism, ensuring that local governance structures adhere to constitutional mandates while fostering local development. This shift has necessitated continuous professional development (CPD) initiatives focused on administrative law and human rights compliance.</w:t>
      </w:r>
    </w:p>
    <w:bookmarkEnd w:id="21"/>
    <w:bookmarkStart w:id="22" w:name="X090c6a499a521439327c7bb67065ab6be1d45d5"/>
    <w:p>
      <w:pPr>
        <w:pStyle w:val="Heading2"/>
      </w:pPr>
      <w:r>
        <w:t xml:space="preserve">3. Technology and Legal Innovation in Nairobi</w:t>
      </w:r>
    </w:p>
    <w:p>
      <w:pPr>
        <w:pStyle w:val="FirstParagraph"/>
      </w:pPr>
      <w:r>
        <w:t xml:space="preserve">Nairobi is often dubbed the "Silicon Savannah," a testament to its burgeoning tech ecosystem. This technological revolution has deeply impacted the legal sector, forcing lawyers to embrace digital transformation. E-filing systems at the Judiciary of Kenya have streamlined court processes, reducing case backlogs significantly in Nairobi High Court and subordinate courts.</w:t>
      </w:r>
    </w:p>
    <w:p>
      <w:pPr>
        <w:pStyle w:val="BodyText"/>
      </w:pPr>
      <w:r>
        <w:t xml:space="preserve">However, this digitization presents challenges for many small-to-medium law firms in Kenya Nairobi that lack the resources to fully modernize. The paper highlights a growing digital divide where only elite firms can leverage legal tech tools for contract automation, AI-driven research, and remote client consultations. For the modern lawyer in Kenya Nairobi, proficiency in technology is no longer optional but mandatory. Furthermore, new areas of law such as data protection (under the Data Protection Act 2019) and cybersecurity have emerged as lucrative practice areas. Lawyers must now collaborate with IT experts to draft compliant privacy policies and manage cyber risks for corporate clients.</w:t>
      </w:r>
    </w:p>
    <w:bookmarkEnd w:id="22"/>
    <w:bookmarkStart w:id="23" w:name="X3747f18b37fad9ecbc25916815a93faab1b58a4"/>
    <w:p>
      <w:pPr>
        <w:pStyle w:val="Heading2"/>
      </w:pPr>
      <w:r>
        <w:t xml:space="preserve">4. Access to Justice and Social Responsibility</w:t>
      </w:r>
    </w:p>
    <w:p>
      <w:pPr>
        <w:pStyle w:val="FirstParagraph"/>
      </w:pPr>
      <w:r>
        <w:t xml:space="preserve">A critical aspect of the lawyer’s role in Kenya Nairobi is the provision of access to justice. Despite economic growth, a significant portion of the population remains marginalized due to high legal fees and geographic barriers. In response, many law firms in Kenya Nairobi have established pro bono units or partnered with non-governmental organizations (NGOs) to provide free legal aid.</w:t>
      </w:r>
    </w:p>
    <w:p>
      <w:pPr>
        <w:pStyle w:val="BodyText"/>
      </w:pPr>
      <w:r>
        <w:t xml:space="preserve">This paper discusses the importance of community-centric law practice. Lawyers are increasingly expected to engage in civic education, helping citizens understand their rights regarding land ownership, labor laws, and environmental protection. In Kenya Nairobi, where urban density is high and informal settlements (slums) host a vast demographic of low-income earners, lawyers play a crucial role in advocating for tenure security and basic services. The social responsibility of the lawyer extends beyond the boardroom to the grassroots level, bridging the gap between legal theory and lived reality.</w:t>
      </w:r>
    </w:p>
    <w:bookmarkEnd w:id="23"/>
    <w:bookmarkStart w:id="24" w:name="X5c01875373fed2d72252382317e6d27f96e79e3"/>
    <w:p>
      <w:pPr>
        <w:pStyle w:val="Heading2"/>
      </w:pPr>
      <w:r>
        <w:t xml:space="preserve">5. International Arbitration and Cross-Border Transactions</w:t>
      </w:r>
    </w:p>
    <w:p>
      <w:pPr>
        <w:pStyle w:val="FirstParagraph"/>
      </w:pPr>
      <w:r>
        <w:t xml:space="preserve">Nairobi has emerged as a preferred seat for international arbitration in Africa, offering an alternative to London or Paris for resolving commercial disputes involving East African entities. The establishment of the Nairobi Centre for International Arbitration (NCIA) underscores this trend. Consequently, lawyers in Kenya Nairobi are required to possess international litigation skills and an understanding of cross-border regulatory frameworks.</w:t>
      </w:r>
    </w:p>
    <w:p>
      <w:pPr>
        <w:pStyle w:val="BodyText"/>
      </w:pPr>
      <w:r>
        <w:t xml:space="preserve">This global integration requires lawyers to be fluent not only in legal English but also in the cultural nuances of international business negotiation. Firms specializing in foreign direct investment (FDI) must navigate complex tax regimes, immigration laws, and intellectual property rights. The competitive nature of this sector drives innovation, as lawyers strive to offer bespoke solutions that attract multinational corporations to Kenya Nairobi.</w:t>
      </w:r>
    </w:p>
    <w:bookmarkEnd w:id="24"/>
    <w:bookmarkStart w:id="25" w:name="challenges-and-recommendations"/>
    <w:p>
      <w:pPr>
        <w:pStyle w:val="Heading2"/>
      </w:pPr>
      <w:r>
        <w:t xml:space="preserve">6. Challenges and Recommendations</w:t>
      </w:r>
    </w:p>
    <w:p>
      <w:pPr>
        <w:pStyle w:val="FirstParagraph"/>
      </w:pPr>
      <w:r>
        <w:t xml:space="preserve">Despite these advancements, several challenges persist. These include corruption within the legal service delivery chain, inadequate infrastructure in lower courts outside the central business district of Nairobi, and ethical breaches by unqualified individuals pretending to be lawyers.</w:t>
      </w:r>
    </w:p>
    <w:p>
      <w:pPr>
        <w:pStyle w:val="BodyText"/>
      </w:pPr>
      <w:r>
        <w:t xml:space="preserve">To address these issues, this paper recommends:</w:t>
      </w:r>
    </w:p>
    <w:p>
      <w:pPr>
        <w:numPr>
          <w:ilvl w:val="0"/>
          <w:numId w:val="1001"/>
        </w:numPr>
        <w:pStyle w:val="Compact"/>
      </w:pPr>
      <w:r>
        <w:rPr>
          <w:bCs/>
          <w:b/>
        </w:rPr>
        <w:t xml:space="preserve">Educational Reform:</w:t>
      </w:r>
      <w:r>
        <w:t xml:space="preserve"> </w:t>
      </w:r>
      <w:r>
        <w:t xml:space="preserve">Law schools in Kenya Nairobi should integrate clinical legal education and technology modules into their curricula to produce job-ready graduates.</w:t>
      </w:r>
    </w:p>
    <w:p>
      <w:pPr>
        <w:numPr>
          <w:ilvl w:val="0"/>
          <w:numId w:val="1001"/>
        </w:numPr>
        <w:pStyle w:val="Compact"/>
      </w:pPr>
      <w:r>
        <w:rPr>
          <w:bCs/>
          <w:b/>
        </w:rPr>
        <w:t xml:space="preserve">Rigorous Regulation:</w:t>
      </w:r>
      <w:r>
        <w:t xml:space="preserve"> </w:t>
      </w:r>
      <w:r>
        <w:t xml:space="preserve">The Law Society of Kenya (LSK) must strengthen its disciplinary mechanisms to weed out unqualified practitioners and enforce ethical standards strictly.</w:t>
      </w:r>
    </w:p>
    <w:p>
      <w:pPr>
        <w:numPr>
          <w:ilvl w:val="0"/>
          <w:numId w:val="1001"/>
        </w:numPr>
        <w:pStyle w:val="Compact"/>
      </w:pPr>
      <w:r>
        <w:rPr>
          <w:bCs/>
          <w:b/>
        </w:rPr>
        <w:t xml:space="preserve">Digital Inclusion:</w:t>
      </w:r>
      <w:r>
        <w:t xml:space="preserve"> </w:t>
      </w:r>
      <w:r>
        <w:t xml:space="preserve">Government incentives should be provided to small law firms in Kenya Nairobi to adopt legal tech solutions, ensuring equitable access to justice.</w:t>
      </w:r>
    </w:p>
    <w:bookmarkEnd w:id="25"/>
    <w:bookmarkStart w:id="26" w:name="conclusion"/>
    <w:p>
      <w:pPr>
        <w:pStyle w:val="Heading2"/>
      </w:pPr>
      <w:r>
        <w:t xml:space="preserve">7. Conclusion</w:t>
      </w:r>
    </w:p>
    <w:p>
      <w:pPr>
        <w:pStyle w:val="FirstParagraph"/>
      </w:pPr>
      <w:r>
        <w:t xml:space="preserve">In conclusion, the role of the lawyer in Kenya Nairobi is expanding rapidly. They are no longer just legal advisors but strategic partners in economic development and custodians of constitutional democracy. As Kenya Nairobi continues to position itself as a global business hub, the capacity and competence of its legal professionals will determine its success. By embracing technology, upholding ethical standards, and committing to social justice, lawyers can ensure that the rule of law remains robust in a rapidly changing world. The future of law in Kenya Nairobi depends on this holistic evolution—where tradition meets innovation to serve society effectively.</w:t>
      </w:r>
    </w:p>
    <w:p>
      <w:r>
        <w:pict>
          <v:rect style="width:0;height:1.5pt" o:hralign="center" o:hrstd="t" o:hr="t"/>
        </w:pict>
      </w:r>
    </w:p>
    <w:p>
      <w:pPr>
        <w:pStyle w:val="FirstParagraph"/>
      </w:pPr>
      <w:r>
        <w:rPr>
          <w:u w:val="single"/>
          <w:bCs/>
          <w:b/>
        </w:rPr>
        <w:t xml:space="preserve">References</w:t>
      </w:r>
      <w:r>
        <w:br/>
      </w:r>
      <w:r>
        <w:t xml:space="preserve">1. Constitution of Kenya, 2010.</w:t>
      </w:r>
      <w:r>
        <w:br/>
      </w:r>
      <w:r>
        <w:t xml:space="preserve">2. Data Protection Act, No. 24 of 2019.</w:t>
      </w:r>
      <w:r>
        <w:br/>
      </w:r>
      <w:r>
        <w:t xml:space="preserve">3. Law Society of Kenya Annual Reports (2018-2023).</w:t>
      </w:r>
      <w:r>
        <w:br/>
      </w:r>
      <w:r>
        <w:t xml:space="preserve">4. Nairobi Centre for International Arbitration: Strategic Plan.</w:t>
      </w:r>
      <w:r>
        <w:br/>
      </w:r>
      <w:r>
        <w:t xml:space="preserve">5. World Bank Group, "Doing Business in Kenya" Series.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Kenya Nairobi: Navigating Legal Complexity in a Modernizing Economy</dc:title>
  <dc:creator/>
  <dc:language>en</dc:language>
  <cp:keywords/>
  <dcterms:created xsi:type="dcterms:W3CDTF">2026-07-29T21:29:10Z</dcterms:created>
  <dcterms:modified xsi:type="dcterms:W3CDTF">2026-07-29T21:29:10Z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