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Modern</w:t>
      </w:r>
      <w:r>
        <w:t xml:space="preserve"> </w:t>
      </w:r>
      <w:r>
        <w:t xml:space="preserve">Lawyers</w:t>
      </w:r>
    </w:p>
    <w:bookmarkStart w:id="28" w:name="X41aea3c7c956277743fad0e242aa7438216b4e9"/>
    <w:p>
      <w:pPr>
        <w:pStyle w:val="Heading1"/>
      </w:pPr>
      <w:r>
        <w:t xml:space="preserve">The Evolving Landscape of Legal Practice in Mexico City: A Strategic Framework for Modern Lawyers</w:t>
      </w:r>
    </w:p>
    <w:p>
      <w:pPr>
        <w:pStyle w:val="FirstParagraph"/>
      </w:pPr>
      <w:r>
        <w:rPr>
          <w:bCs/>
          <w:b/>
        </w:rPr>
        <w:t xml:space="preserve">A Conference Paper Presented at the International Symposium on Jurisprudence and Global Markets</w:t>
      </w:r>
    </w:p>
    <w:p>
      <w:pPr>
        <w:pStyle w:val="BodyText"/>
      </w:pPr>
      <w:r>
        <w:rPr>
          <w:iCs/>
          <w:i/>
        </w:rPr>
        <w:t xml:space="preserve">Date: October 2023 | Location Focus: Mexico City, Mexico</w:t>
      </w:r>
    </w:p>
    <w:bookmarkStart w:id="20" w:name="abstract"/>
    <w:p>
      <w:pPr>
        <w:pStyle w:val="Heading2"/>
      </w:pPr>
      <w:r>
        <w:t xml:space="preserve">Abstract</w:t>
      </w:r>
    </w:p>
    <w:p>
      <w:pPr>
        <w:pStyle w:val="FirstParagraph"/>
      </w:pPr>
      <w:r>
        <w:t xml:space="preserve">This paper examines the transformative shifts currently reshaping the legal profession within one of Latin America's most dynamic economic hubs. Specifically, it focuses on the unique challenges and opportunities facing a lawyer operating in Mexico City. As globalization accelerates and digital technologies disrupt traditional service models, legal practitioners must adapt their methodologies to remain competitive. This analysis explores regulatory reforms, technological integration, ethical considerations under the local Bar Association standards, and strategic positioning for success in the bustling metropolis of Mexico City.</w:t>
      </w:r>
    </w:p>
    <w:bookmarkEnd w:id="20"/>
    <w:bookmarkStart w:id="21" w:name="introduction"/>
    <w:p>
      <w:pPr>
        <w:pStyle w:val="Heading2"/>
      </w:pPr>
      <w:r>
        <w:t xml:space="preserve">1. Introduction</w:t>
      </w:r>
    </w:p>
    <w:p>
      <w:pPr>
        <w:pStyle w:val="FirstParagraph"/>
      </w:pPr>
      <w:r>
        <w:t xml:space="preserve">The role of a lawyer has historically been defined by rigorous academic preparation and adherence to established procedural norms. However, the contemporary legal environment demands more than just technical knowledge; it requires strategic agility, cultural intelligence, and technological proficiency. In the context of Mexico City (Mexico), a city that serves as the political, cultural, and economic heart of the nation with a population exceeding nine million people in its metropolitan area, these requirements are particularly acute.</w:t>
      </w:r>
    </w:p>
    <w:p>
      <w:pPr>
        <w:pStyle w:val="BodyText"/>
      </w:pPr>
      <w:r>
        <w:t xml:space="preserve">Mexico City is not merely a local jurisdiction; it is an international gateway. Foreign direct investment (FDI) flows through this city at unprecedented rates, bringing with them complex cross-border transactions, intellectual property disputes, and regulatory compliance issues. For a lawyer based in Mexico City, the mandate is to bridge the gap between local statutory frameworks—such as the Federal Civil Code and various administrative regulations—and international best practices. This paper argues that success for a lawyer in this specific geographic context depends on three pillars: technological adoption, specialized niche expertise, and robust ethical navigation.</w:t>
      </w:r>
    </w:p>
    <w:bookmarkEnd w:id="21"/>
    <w:bookmarkStart w:id="22" w:name="Xce68b9cc55e36d2bc4f45e81c23570d8ec70dc3"/>
    <w:p>
      <w:pPr>
        <w:pStyle w:val="Heading2"/>
      </w:pPr>
      <w:r>
        <w:t xml:space="preserve">2. The Digital Transformation of Legal Services</w:t>
      </w:r>
    </w:p>
    <w:p>
      <w:pPr>
        <w:pStyle w:val="FirstParagraph"/>
      </w:pPr>
      <w:r>
        <w:t xml:space="preserve">The most significant disruption affecting the legal sector globally is the advent of LegalTech (Legal Technology). In Mexico City, the adoption curve for these technologies has accelerated rapidly post-pandemic. A lawyer who fails to leverage artificial intelligence (AI) for document review, contract analysis, and predictive coding risks falling behind competitors who do.</w:t>
      </w:r>
    </w:p>
    <w:p>
      <w:pPr>
        <w:pStyle w:val="BodyText"/>
      </w:pPr>
      <w:r>
        <w:t xml:space="preserve">However, the integration of technology in Mexico City presents unique challenges. The judiciary system in Mexico is undergoing a slow but steady digitization process through platforms like "Sujeto del Proceso" within the Supreme Court of Justice of the Nation. A lawyer must be proficient not only in using external software for client management but also in navigating these domestic digital court portals efficiently.</w:t>
      </w:r>
    </w:p>
    <w:p>
      <w:pPr>
        <w:pStyle w:val="BodyText"/>
      </w:pPr>
      <w:r>
        <w:t xml:space="preserve">Moreover, data privacy laws, specifically Mexico’s Federal Law on Protection of Personal Data Held by Private Parties (LFPDPPP), impose strict obligations on lawyers handling sensitive client information. In a city where cybercrime is an increasing threat, a lawyer must ensure that their digital infrastructure meets international cybersecurity standards while complying with local regulatory requirements. The modern lawyer in Mexico City is, therefore, part legal scholar and part IT administrator.</w:t>
      </w:r>
    </w:p>
    <w:bookmarkEnd w:id="22"/>
    <w:bookmarkStart w:id="23" w:name="specialization-in-the-megacity-context"/>
    <w:p>
      <w:pPr>
        <w:pStyle w:val="Heading2"/>
      </w:pPr>
      <w:r>
        <w:t xml:space="preserve">3. Specialization in the Megacity Context</w:t>
      </w:r>
    </w:p>
    <w:p>
      <w:pPr>
        <w:pStyle w:val="FirstParagraph"/>
      </w:pPr>
      <w:r>
        <w:t xml:space="preserve">Mexico City’s economy is diverse, ranging from heavy industry and manufacturing to a booming startup ecosystem centered around the Polanco and Santa Fe districts. Consequently, generalist practices are becoming less viable for high-end legal services. There is a growing demand for lawyers who specialize in niche areas relevant to Mexico City’s specific economic drivers.</w:t>
      </w:r>
    </w:p>
    <w:p>
      <w:pPr>
        <w:pStyle w:val="BodyText"/>
      </w:pPr>
      <w:r>
        <w:t xml:space="preserve">For instance, labor law in Mexico has seen significant constitutional amendments emphasizing human rights and the prevention of discrimination. A lawyer must now possess deep expertise not only in the Federal Labor Law but also in understanding how local judicial tribunals interpret these new provisions. Similarly, with Mexico City declaring itself a "City of Sanctuary" and addressing complex migration issues, lawyers specializing in immigration and refugee law are seeing increased demand.</w:t>
      </w:r>
    </w:p>
    <w:p>
      <w:pPr>
        <w:pStyle w:val="BodyText"/>
      </w:pPr>
      <w:r>
        <w:t xml:space="preserve">Furthermore, intellectual property rights are critical for the creative industries thriving in Mexico City’s cultural districts. A lawyer assisting tech startups or fashion brands must understand not only national registry procedures but also international treaties that Mexico is party to. Specialization allows a lawyer to command higher fees and provide more value-added services, distinguishing themselves in a crowded marketplace.</w:t>
      </w:r>
    </w:p>
    <w:bookmarkEnd w:id="23"/>
    <w:bookmarkStart w:id="24" w:name="Xd6a90812e3c1c0c0f7579c051709151e0019082"/>
    <w:p>
      <w:pPr>
        <w:pStyle w:val="Heading2"/>
      </w:pPr>
      <w:r>
        <w:t xml:space="preserve">4. Ethical Challenges and Professional Responsibility</w:t>
      </w:r>
    </w:p>
    <w:p>
      <w:pPr>
        <w:pStyle w:val="FirstParagraph"/>
      </w:pPr>
      <w:r>
        <w:t xml:space="preserve">The practice of law in Mexico City is governed by the Federal Bar Association (Colegio de Abogados) as well as local bar associations such as the Colegio de Abogados del Distrito Federal. These bodies enforce strict codes of ethics that a lawyer must uphold. One of the most pressing ethical issues in recent years has been corruption and conflict of interest, particularly in cases involving public-private partnerships.</w:t>
      </w:r>
    </w:p>
    <w:p>
      <w:pPr>
        <w:pStyle w:val="BodyText"/>
      </w:pPr>
      <w:r>
        <w:t xml:space="preserve">A lawyer operating in Mexico City must navigate a complex web of interactions with government officials, regulatory agencies (such as the Federal Economic Competition Commission, or COFECE), and private entities. Transparency is paramount. The introduction of new anti-corruption laws requires lawyers to conduct rigorous due diligence on clients and counterparts. Failure to adhere to these ethical standards can result not only in disbarment but also in criminal liability.</w:t>
      </w:r>
    </w:p>
    <w:p>
      <w:pPr>
        <w:pStyle w:val="BodyText"/>
      </w:pPr>
      <w:r>
        <w:t xml:space="preserve">Additionally, the concept of pro bono work is gaining traction among younger lawyers in Mexico City. There is a growing expectation that the legal profession will contribute to social justice within the city’s marginalized communities. Lawyers are increasingly encouraged to engage with non-governmental organizations (NGOs) that provide legal aid to underserved populations, thereby fulfilling a broader societal mandate.</w:t>
      </w:r>
    </w:p>
    <w:bookmarkEnd w:id="24"/>
    <w:bookmarkStart w:id="25" w:name="strategic-positioning-and-networking"/>
    <w:p>
      <w:pPr>
        <w:pStyle w:val="Heading2"/>
      </w:pPr>
      <w:r>
        <w:t xml:space="preserve">5. Strategic Positioning and Networking</w:t>
      </w:r>
    </w:p>
    <w:p>
      <w:pPr>
        <w:pStyle w:val="FirstParagraph"/>
      </w:pPr>
      <w:r>
        <w:t xml:space="preserve">In Mexico City, who you know is often as important as what you know. The legal community is tightly knit, particularly in areas like Reforma Avenue where many top-tier law firms are headquartered. Building a strong professional network is essential for a lawyer’s growth.</w:t>
      </w:r>
    </w:p>
    <w:p>
      <w:pPr>
        <w:pStyle w:val="BodyText"/>
      </w:pPr>
      <w:r>
        <w:t xml:space="preserve">This networking extends beyond local peers to include international counterparts. As Mexico City positions itself as an alternative logistics and manufacturing hub near the United States (often referred to as the "Nearshoring" trend), lawyers must cultivate relationships with firms in North America. A lawyer proficient in both English and Spanish, and familiar with common law concepts, holds a distinct competitive advantage.</w:t>
      </w:r>
    </w:p>
    <w:p>
      <w:pPr>
        <w:pStyle w:val="BodyText"/>
      </w:pPr>
      <w:r>
        <w:t xml:space="preserve">Continuous education is another strategic imperative. The legal landscape changes frequently. Attending conferences, obtaining certifications in alternative dispute resolution (ADR), and staying updated on legislative reforms are necessary for maintaining competence. In Mexico City’s fast-paced environment, stagnation leads to obsolescence.</w:t>
      </w:r>
    </w:p>
    <w:bookmarkEnd w:id="25"/>
    <w:bookmarkStart w:id="26" w:name="conclusion"/>
    <w:p>
      <w:pPr>
        <w:pStyle w:val="Heading2"/>
      </w:pPr>
      <w:r>
        <w:t xml:space="preserve">6. Conclusion</w:t>
      </w:r>
    </w:p>
    <w:p>
      <w:pPr>
        <w:pStyle w:val="FirstParagraph"/>
      </w:pPr>
      <w:r>
        <w:t xml:space="preserve">The role of a lawyer in Mexico City is undergoing a profound transformation driven by technology, globalization, and regulatory evolution. To thrive in this environment, legal practitioners must embrace digital tools to enhance efficiency and accuracy while maintaining the highest ethical standards. Specialization allows lawyers to address the complex needs of Mexico City’s diverse economy, from tech startups to traditional manufacturing.</w:t>
      </w:r>
    </w:p>
    <w:p>
      <w:pPr>
        <w:pStyle w:val="BodyText"/>
      </w:pPr>
      <w:r>
        <w:t xml:space="preserve">Furthermore, strategic networking and continuous learning are vital for long-term success. As Mexico City continues to assert its influence on the global stage, its lawyers must be equipped not only with legal knowledge but also with the adaptability and cultural fluency required to serve a multicultural clientele. The future of legal practice in Mexico City belongs to those who can harmonize traditional jurisprudence with modern innovation.</w:t>
      </w:r>
    </w:p>
    <w:bookmarkEnd w:id="26"/>
    <w:bookmarkStart w:id="27" w:name="references"/>
    <w:p>
      <w:pPr>
        <w:pStyle w:val="Heading2"/>
      </w:pPr>
      <w:r>
        <w:t xml:space="preserve">References</w:t>
      </w:r>
    </w:p>
    <w:p>
      <w:pPr>
        <w:numPr>
          <w:ilvl w:val="0"/>
          <w:numId w:val="1001"/>
        </w:numPr>
        <w:pStyle w:val="Compact"/>
      </w:pPr>
      <w:r>
        <w:t xml:space="preserve">Congreso de la Unión. (2019).</w:t>
      </w:r>
      <w:r>
        <w:t xml:space="preserve"> </w:t>
      </w:r>
      <w:r>
        <w:rPr>
          <w:iCs/>
          <w:i/>
        </w:rPr>
        <w:t xml:space="preserve">Ley Federal de Protección de Datos Personales en Posesión de los Particulares</w:t>
      </w:r>
      <w:r>
        <w:t xml:space="preserve">.</w:t>
      </w:r>
    </w:p>
    <w:p>
      <w:pPr>
        <w:numPr>
          <w:ilvl w:val="0"/>
          <w:numId w:val="1001"/>
        </w:numPr>
        <w:pStyle w:val="Compact"/>
      </w:pPr>
      <w:r>
        <w:t xml:space="preserve">Tribunal Electoral del Poder Judicial de la Federación. (2021).</w:t>
      </w:r>
      <w:r>
        <w:t xml:space="preserve"> </w:t>
      </w:r>
      <w:r>
        <w:rPr>
          <w:iCs/>
          <w:i/>
        </w:rPr>
        <w:t xml:space="preserve">Jurisprudencias Recientes sobre Derechos Humanos y Trabajo</w:t>
      </w:r>
      <w:r>
        <w:t xml:space="preserve">.</w:t>
      </w:r>
    </w:p>
    <w:p>
      <w:pPr>
        <w:numPr>
          <w:ilvl w:val="0"/>
          <w:numId w:val="1001"/>
        </w:numPr>
        <w:pStyle w:val="Compact"/>
      </w:pPr>
      <w:r>
        <w:t xml:space="preserve">Colegio Nacional de Abogados. (2022).</w:t>
      </w:r>
      <w:r>
        <w:t xml:space="preserve"> </w:t>
      </w:r>
      <w:r>
        <w:rPr>
          <w:iCs/>
          <w:i/>
        </w:rPr>
        <w:t xml:space="preserve">Código de Ética Profesional para el Distrito Federal</w:t>
      </w:r>
      <w:r>
        <w:t xml:space="preserve">.</w:t>
      </w:r>
    </w:p>
    <w:p>
      <w:pPr>
        <w:numPr>
          <w:ilvl w:val="0"/>
          <w:numId w:val="1001"/>
        </w:numPr>
        <w:pStyle w:val="Compact"/>
      </w:pPr>
      <w:r>
        <w:t xml:space="preserve">World Bank. (2023).</w:t>
      </w:r>
      <w:r>
        <w:t xml:space="preserve"> </w:t>
      </w:r>
      <w:r>
        <w:rPr>
          <w:iCs/>
          <w:i/>
        </w:rPr>
        <w:t xml:space="preserve">Mexico Economic Update: Navigating Nearshoring Opportunities in Mexico City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Practice in Mexico City: A Strategic Framework for Modern Lawyers</dc:title>
  <dc:creator/>
  <cp:keywords/>
  <dcterms:created xsi:type="dcterms:W3CDTF">2026-07-29T22:35:22Z</dcterms:created>
  <dcterms:modified xsi:type="dcterms:W3CDTF">2026-07-29T22:35:22Z</dcterms:modified>
</cp:coreProperties>
</file>

<file path=docProps/custom.xml><?xml version="1.0" encoding="utf-8"?>
<Properties xmlns="http://schemas.openxmlformats.org/officeDocument/2006/custom-properties" xmlns:vt="http://schemas.openxmlformats.org/officeDocument/2006/docPropsVTypes"/>
</file>