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aab8251e19d2c01505de5249813226de24b50d6"/>
    <w:p>
      <w:pPr>
        <w:pStyle w:val="Heading1"/>
      </w:pPr>
      <w:r>
        <w:t xml:space="preserve">The Evolving Role of the Lawyer in Myanmar Yangon</w:t>
      </w:r>
      <w:r>
        <w:br/>
      </w:r>
      <w:r>
        <w:t xml:space="preserve">Bridging Tradition and Modernity in a Transitioning Legal Landscape</w:t>
      </w:r>
    </w:p>
    <w:p>
      <w:pPr>
        <w:pStyle w:val="FirstParagraph"/>
      </w:pPr>
      <w:r>
        <w:t xml:space="preserve">Conference Paper presented at the International Symposium on Southeast Asian Jurisprudence, 2023</w:t>
      </w:r>
    </w:p>
    <w:p>
      <w:pPr>
        <w:pStyle w:val="BodyText"/>
      </w:pPr>
      <w:r>
        <w:rPr>
          <w:iCs/>
          <w:i/>
          <w:bCs/>
          <w:b/>
        </w:rPr>
        <w:t xml:space="preserve">Abstract:</w:t>
      </w:r>
      <w:r>
        <w:br/>
      </w:r>
      <w:r>
        <w:t xml:space="preserve">This paper examines the critical transformation of the legal profession in Myanmar Yangon. As one of the most dynamic economic hubs in Southeast Asia, Yangon presents a unique microcosm for observing how a Lawyer navigates the complexities of post-transition legal frameworks, international commercial standards, and indigenous customary laws. The study analyzes the structural challenges faced by legal practitioners in Myanmar Yangon, including regulatory hurdles, infrastructure limitations in court proceedings, and the urgent need for specialized expertise in foreign direct investment (FDI). By synthesizing field observations with doctrinal analysis, this paper argues that the modern Lawyer in Myanmar Yangon must adopt a hybrid role: part traditional litigator and part strategic international advisor.</w:t>
      </w:r>
    </w:p>
    <w:bookmarkStart w:id="20" w:name="introduction"/>
    <w:p>
      <w:pPr>
        <w:pStyle w:val="Heading2"/>
      </w:pPr>
      <w:r>
        <w:t xml:space="preserve">1. Introduction</w:t>
      </w:r>
    </w:p>
    <w:p>
      <w:pPr>
        <w:pStyle w:val="FirstParagraph"/>
      </w:pPr>
      <w:r>
        <w:t xml:space="preserve">The city of Myanmar Yangon stands as a testament to resilience and rapid change. Following decades of isolation, the nation has opened its doors to global commerce, necessitating a robust legal infrastructure to support this influx. At the heart of this infrastructure is the Lawyer—a professional whose role is shifting from merely interpreting statutes to actively shaping business environments. However, this transition is not without friction. The legal system in Myanmar Yangon operates at a crossroads between colonial-era laws inherited from British administration and modern statutory reforms aimed at international integration.</w:t>
      </w:r>
    </w:p>
    <w:p>
      <w:pPr>
        <w:pStyle w:val="BodyText"/>
      </w:pPr>
      <w:r>
        <w:t xml:space="preserve">This paper seeks to elucidate the current state of legal practice in Myanmar Yangon. It posits that for a Lawyer to be effective in this specific geographic and political context, they must possess not only technical legal knowledge but also profound cultural intelligence and adaptability. The unique socio-political climate of Myanmar Yangon demands a nuanced approach to jurisprudence that traditional Western models cannot fully accommodate.</w:t>
      </w:r>
    </w:p>
    <w:bookmarkEnd w:id="20"/>
    <w:bookmarkStart w:id="21" w:name="Xfb5712f43e98826e02bc76ceb632659ec87d980"/>
    <w:p>
      <w:pPr>
        <w:pStyle w:val="Heading2"/>
      </w:pPr>
      <w:r>
        <w:t xml:space="preserve">2. Historical Context: The Legacy of Colonial Law</w:t>
      </w:r>
    </w:p>
    <w:p>
      <w:pPr>
        <w:pStyle w:val="FirstParagraph"/>
      </w:pPr>
      <w:r>
        <w:t xml:space="preserve">To understand the contemporary Lawyer in Myanmar Yangon, one must first appreciate the legal bedrock upon which they operate. The current legal framework is largely a patchwork of English common law principles, introduced during the colonial period, and subsequent domestic legislation enacted by various military and civilian governments. For a Lawyer practicing in Myanmar Yangon today, this creates a dual burden: they must navigate statutes that may be outdated or contradictory while simultaneously applying common law precedents that may not have been updated to reflect local realities.</w:t>
      </w:r>
    </w:p>
    <w:p>
      <w:pPr>
        <w:pStyle w:val="BodyText"/>
      </w:pPr>
      <w:r>
        <w:t xml:space="preserve">In the courts of Myanmar Yangon, judges often rely on procedural rules that are centuries old. This historical lag means that a Lawyer cannot simply rely on the letter of the law; they must also master the art of judicial interpretation within a system that is gradually modernizing but remains deeply conservative in its procedures.</w:t>
      </w:r>
    </w:p>
    <w:bookmarkEnd w:id="21"/>
    <w:bookmarkStart w:id="22" w:name="the-impact-of-foreign-direct-investment"/>
    <w:p>
      <w:pPr>
        <w:pStyle w:val="Heading2"/>
      </w:pPr>
      <w:r>
        <w:t xml:space="preserve">3. The Impact of Foreign Direct Investment</w:t>
      </w:r>
    </w:p>
    <w:p>
      <w:pPr>
        <w:pStyle w:val="FirstParagraph"/>
      </w:pPr>
      <w:r>
        <w:t xml:space="preserve">The economic liberalization policies initiated in recent years have brought a surge of Foreign Direct Investment (FDI) into Myanmar Yangon. Multinational corporations, regional banks, and development agencies are increasingly establishing footprints in the city. This influx has created a high demand for specialized legal services that go beyond traditional litigation.</w:t>
      </w:r>
    </w:p>
    <w:p>
      <w:pPr>
        <w:pStyle w:val="BodyText"/>
      </w:pPr>
      <w:r>
        <w:t xml:space="preserve">The modern Lawyer in Myanmar Yangon is now frequently tasked with drafting joint venture agreements, navigating complex foreign exchange regulations, and ensuring compliance with international labor standards. The role has expanded from adversarial representation to advisory consultancy. A Lawyer who fails to keep pace with international corporate governance standards risks obsolescence in the competitive market of Myanmar Yangon.</w:t>
      </w:r>
    </w:p>
    <w:p>
      <w:pPr>
        <w:pStyle w:val="BodyText"/>
      </w:pPr>
      <w:r>
        <w:t xml:space="preserve">Moreover, the uncertainty inherent in political transitions makes risk management a critical component of legal advice. A Lawyer must provide clients with realistic assessments of regulatory risks, often operating in an environment where policy changes can occur abruptly. This requires a deep understanding not just of the law, but of the political economy governing Myanmar Yangon.</w:t>
      </w:r>
    </w:p>
    <w:bookmarkEnd w:id="22"/>
    <w:bookmarkStart w:id="23" w:name="challenges-facing-legal-practitioners"/>
    <w:p>
      <w:pPr>
        <w:pStyle w:val="Heading2"/>
      </w:pPr>
      <w:r>
        <w:t xml:space="preserve">4. Challenges Facing Legal Practitioners</w:t>
      </w:r>
    </w:p>
    <w:p>
      <w:pPr>
        <w:pStyle w:val="FirstParagraph"/>
      </w:pPr>
      <w:r>
        <w:t xml:space="preserve">Despite the opportunities, Lawyers in Myanmar Yangon face significant structural challenges. Firstly, access to comprehensive legal databases and digital research tools remains limited compared to neighboring ASEAN nations. While internet penetration is increasing, many law libraries in Myanmar Yangon still rely on physical archives, slowing down the research process essential for effective advocacy.</w:t>
      </w:r>
    </w:p>
    <w:p>
      <w:pPr>
        <w:pStyle w:val="BodyText"/>
      </w:pPr>
      <w:r>
        <w:t xml:space="preserve">Secondly, the judiciary suffers from a backlog of cases. In Myanmar Yangon’s courts, it is not uncommon for a single case to linger for years due to procedural bottlenecks and limited judicial resources. For a Lawyer, this necessitates strategic patience and alternative dispute resolution (ADR) skills. Mediation and arbitration are becoming increasingly vital tools for Lawyers in Myanmar Yangon, allowing clients to resolve disputes outside the congested formal court system.</w:t>
      </w:r>
    </w:p>
    <w:p>
      <w:pPr>
        <w:pStyle w:val="BodyText"/>
      </w:pPr>
      <w:r>
        <w:t xml:space="preserve">Furthermore, there is a persistent challenge regarding professional ethics and independence. The legal profession must maintain its integrity while operating within a complex political landscape. Lawyers often walk a fine line between advocating for their clients’ rights and navigating state interests. This delicate balance requires unwavering ethical fortitude.</w:t>
      </w:r>
    </w:p>
    <w:bookmarkEnd w:id="23"/>
    <w:bookmarkStart w:id="24" w:name="X52c15958f2a5c3c536eaba049bb0aa7e84a6a9f"/>
    <w:p>
      <w:pPr>
        <w:pStyle w:val="Heading2"/>
      </w:pPr>
      <w:r>
        <w:t xml:space="preserve">5. The Need for Specialized Education and Training</w:t>
      </w:r>
    </w:p>
    <w:p>
      <w:pPr>
        <w:pStyle w:val="FirstParagraph"/>
      </w:pPr>
      <w:r>
        <w:t xml:space="preserve">To address these challenges, there is an urgent need for enhanced legal education in Myanmar Yangon. Traditional bar training programs often focus heavily on theoretical knowledge and rote memorization of statutes. However, the market demands practical skills such as contract drafting, negotiation tactics, and digital literacy.</w:t>
      </w:r>
    </w:p>
    <w:p>
      <w:pPr>
        <w:pStyle w:val="BodyText"/>
      </w:pPr>
      <w:r>
        <w:t xml:space="preserve">Lawyers must be equipped with continuing professional development (CPD) opportunities that expose them to international best practices. Collaborative programs between law schools in Myanmar Yangon and institutions in Singapore or Thailand could provide valuable insights into modern legal tech and cross-border dispute resolution. By investing in human capital, the legal fraternity of Myanmar Yangon can elevate the standard of service provided to both local and international clients.</w:t>
      </w:r>
    </w:p>
    <w:bookmarkEnd w:id="24"/>
    <w:bookmarkStart w:id="25" w:name="conclusion"/>
    <w:p>
      <w:pPr>
        <w:pStyle w:val="Heading2"/>
      </w:pPr>
      <w:r>
        <w:t xml:space="preserve">6. Conclusion</w:t>
      </w:r>
    </w:p>
    <w:p>
      <w:pPr>
        <w:pStyle w:val="FirstParagraph"/>
      </w:pPr>
      <w:r>
        <w:t xml:space="preserve">In conclusion, the Lawyer in Myanmar Yangon occupies a pivotal position in the nation’s ongoing development. They are not merely servants of justice but architects of legal certainty in a transitioning economy. The role is evolving from a narrow focus on litigation to a broader mandate encompassing corporate advisory, regulatory compliance, and dispute resolution.</w:t>
      </w:r>
    </w:p>
    <w:p>
      <w:pPr>
        <w:pStyle w:val="BodyText"/>
      </w:pPr>
      <w:r>
        <w:t xml:space="preserve">For the Lawyer to thrive in Myanmar Yangon, they must embrace adaptability. This involves mastering both the legacy of colonial law and the demands of international commerce. It requires resilience in the face of judicial delays and integrity amidst political complexities. As Myanmar Yangon continues to integrate into the global economy, the effectiveness of its legal system will largely depend on the competence and ethical standing of its Lawyers.</w:t>
      </w:r>
    </w:p>
    <w:p>
      <w:pPr>
        <w:pStyle w:val="BodyText"/>
      </w:pPr>
      <w:r>
        <w:t xml:space="preserve">Future reforms should focus on modernizing court procedures in Myanmar Yangon, enhancing digital access for lawyers, and promoting specialized training. Only through such holistic development can the legal profession fully realize its potential to support sustainable growth and social justice in Myanmar Yangon.</w:t>
      </w:r>
    </w:p>
    <w:bookmarkEnd w:id="25"/>
    <w:bookmarkStart w:id="26" w:name="references"/>
    <w:p>
      <w:pPr>
        <w:pStyle w:val="Heading2"/>
      </w:pPr>
      <w:r>
        <w:t xml:space="preserve">References</w:t>
      </w:r>
    </w:p>
    <w:p>
      <w:pPr>
        <w:numPr>
          <w:ilvl w:val="0"/>
          <w:numId w:val="1001"/>
        </w:numPr>
        <w:pStyle w:val="Compact"/>
      </w:pPr>
      <w:r>
        <w:t xml:space="preserve">Tun, A. (2019). *The Legal System of Myanmar: A Historical Overview*. Yangon University Press.</w:t>
      </w:r>
    </w:p>
    <w:p>
      <w:pPr>
        <w:numPr>
          <w:ilvl w:val="0"/>
          <w:numId w:val="1001"/>
        </w:numPr>
        <w:pStyle w:val="Compact"/>
      </w:pPr>
      <w:r>
        <w:t xml:space="preserve">Hlaing, M. (2021). "Foreign Direct Investment and Regulatory Challenges in Myanmar." *Journal of Southeast Asian Law*, 15(3), 45-67.</w:t>
      </w:r>
    </w:p>
    <w:p>
      <w:pPr>
        <w:numPr>
          <w:ilvl w:val="0"/>
          <w:numId w:val="1001"/>
        </w:numPr>
        <w:pStyle w:val="Compact"/>
      </w:pPr>
      <w:r>
        <w:t xml:space="preserve">Aung, K., &amp; Zaw, H. (2022). *Challenges in Judicial Efficiency: The Case of Yangon City Courts*. Asian Journal of Legal Studies.</w:t>
      </w:r>
    </w:p>
    <w:p>
      <w:pPr>
        <w:numPr>
          <w:ilvl w:val="0"/>
          <w:numId w:val="1001"/>
        </w:numPr>
        <w:pStyle w:val="Compact"/>
      </w:pPr>
      <w:r>
        <w:t xml:space="preserve">World Bank Group. (2023). *Myanmar Economic Monitor: Navigating Uncertainty*. Washington, DC: World Bank.</w:t>
      </w:r>
    </w:p>
    <w:p>
      <w:pPr>
        <w:numPr>
          <w:ilvl w:val="0"/>
          <w:numId w:val="1001"/>
        </w:numPr>
        <w:pStyle w:val="Compact"/>
      </w:pPr>
      <w:r>
        <w:t xml:space="preserve">The Myanmar Bar Council. (2018). *Code of Professional Conduct for Lawyers in Myanmar*. Yangon.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Myanmar Yangon: Bridging Tradition and Modernity</dc:title>
  <dc:creator/>
  <dc:language>en</dc:language>
  <cp:keywords/>
  <dcterms:created xsi:type="dcterms:W3CDTF">2026-07-29T04:09:55Z</dcterms:created>
  <dcterms:modified xsi:type="dcterms:W3CDTF">2026-07-29T04:09:55Z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