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Philippine</w:t>
      </w:r>
      <w:r>
        <w:t xml:space="preserve"> </w:t>
      </w:r>
      <w:r>
        <w:t xml:space="preserve">Legal</w:t>
      </w:r>
      <w:r>
        <w:t xml:space="preserve"> </w:t>
      </w:r>
      <w:r>
        <w:t xml:space="preserve">Landscape:</w:t>
      </w:r>
      <w:r>
        <w:t xml:space="preserve"> </w:t>
      </w:r>
      <w:r>
        <w:t xml:space="preserve">A</w:t>
      </w:r>
      <w:r>
        <w:t xml:space="preserve"> </w:t>
      </w:r>
      <w:r>
        <w:t xml:space="preserve">Conference</w:t>
      </w:r>
      <w:r>
        <w:t xml:space="preserve"> </w:t>
      </w:r>
      <w:r>
        <w:t xml:space="preserve">Paper</w:t>
      </w:r>
      <w:r>
        <w:t xml:space="preserve"> </w:t>
      </w:r>
      <w:r>
        <w:t xml:space="preserve">Focus</w:t>
      </w:r>
      <w:r>
        <w:t xml:space="preserve"> </w:t>
      </w:r>
      <w:r>
        <w:t xml:space="preserve">on</w:t>
      </w:r>
      <w:r>
        <w:t xml:space="preserve"> </w:t>
      </w:r>
      <w:r>
        <w:t xml:space="preserve">Manila</w:t>
      </w:r>
    </w:p>
    <w:bookmarkStart w:id="20" w:name="Xe900a2971a65948259ede1f636e39c0cedc04bc"/>
    <w:p>
      <w:pPr>
        <w:pStyle w:val="Heading1"/>
      </w:pPr>
      <w:r>
        <w:t xml:space="preserve">The Evolving Role of the Lawyer in the Philippine Legal Landscape: A Conference Paper Focus on Manila</w:t>
      </w:r>
    </w:p>
    <w:p>
      <w:pPr>
        <w:pStyle w:val="FirstParagraph"/>
      </w:pPr>
      <w:r>
        <w:rPr>
          <w:bCs/>
          <w:b/>
        </w:rPr>
        <w:t xml:space="preserve">A Conference Paper Presented at the National Symposium on Justice and Development</w:t>
      </w:r>
    </w:p>
    <w:p>
      <w:pPr>
        <w:pStyle w:val="BodyText"/>
      </w:pPr>
      <w:r>
        <w:rPr>
          <w:bCs/>
          <w:b/>
        </w:rPr>
        <w:t xml:space="preserve">Date:</w:t>
      </w:r>
      <w:r>
        <w:t xml:space="preserve"> </w:t>
      </w:r>
      <w:r>
        <w:t xml:space="preserve">October 2023</w:t>
      </w:r>
      <w:r>
        <w:br/>
      </w:r>
      <w:r>
        <w:rPr>
          <w:bCs/>
          <w:b/>
        </w:rPr>
        <w:t xml:space="preserve">Location:</w:t>
      </w:r>
      <w:r>
        <w:t xml:space="preserve"> </w:t>
      </w:r>
      <w:r>
        <w:t xml:space="preserve">Manila, Philippines</w:t>
      </w:r>
    </w:p>
    <w:bookmarkEnd w:id="20"/>
    <w:p>
      <w:r>
        <w:pict>
          <v:rect style="width:0;height:1.5pt" o:hralign="center" o:hrstd="t" o:hr="t"/>
        </w:pict>
      </w:r>
    </w:p>
    <w:bookmarkStart w:id="22" w:name="abstract"/>
    <w:bookmarkStart w:id="21" w:name="i.-abstract"/>
    <w:p>
      <w:pPr>
        <w:pStyle w:val="Heading2"/>
      </w:pPr>
      <w:r>
        <w:t xml:space="preserve">I. Abstract</w:t>
      </w:r>
    </w:p>
    <w:p>
      <w:pPr>
        <w:pStyle w:val="FirstParagraph"/>
      </w:pPr>
      <w:r>
        <w:t xml:space="preserve">The legal profession in the Philippines stands at a critical juncture, characterized by rapid digital transformation, increasing regulatory scrutiny, and a growing demand for accessible justice. This conference paper examines the multifaceted role of the lawyer in contemporary society, with a specific focus on the dynamic legal ecosystem of Manila. As the capital region serves as the epicenter of economic activity and legislative power in</w:t>
      </w:r>
      <w:r>
        <w:t xml:space="preserve"> </w:t>
      </w:r>
      <w:r>
        <w:rPr>
          <w:bCs/>
          <w:b/>
        </w:rPr>
        <w:t xml:space="preserve">Philippines</w:t>
      </w:r>
      <w:r>
        <w:t xml:space="preserve"> </w:t>
      </w:r>
      <w:r>
        <w:rPr>
          <w:bCs/>
          <w:b/>
        </w:rPr>
        <w:t xml:space="preserve">Manila</w:t>
      </w:r>
      <w:r>
        <w:t xml:space="preserve">, it presents a unique microcosm for analyzing how modern attorneys navigate complex jurisdictional challenges, technological disruptions, and ethical imperatives. This study argues that the traditional conception of the lawyer is obsolete; today’s legal practitioner must be not only an advocate but also a technologist, a community builder, and an agent of institutional reform.</w:t>
      </w:r>
    </w:p>
    <w:bookmarkEnd w:id="21"/>
    <w:bookmarkEnd w:id="22"/>
    <w:bookmarkStart w:id="24" w:name="introduction"/>
    <w:bookmarkStart w:id="23" w:name="ii.-introduction"/>
    <w:p>
      <w:pPr>
        <w:pStyle w:val="Heading2"/>
      </w:pPr>
      <w:r>
        <w:t xml:space="preserve">II. Introduction</w:t>
      </w:r>
    </w:p>
    <w:p>
      <w:pPr>
        <w:pStyle w:val="FirstParagraph"/>
      </w:pPr>
      <w:r>
        <w:t xml:space="preserve">The concept of the "lawyer" has historically been rooted in the adversarial tradition inherited from common law jurisdictions. However, in the context of</w:t>
      </w:r>
      <w:r>
        <w:t xml:space="preserve"> </w:t>
      </w:r>
      <w:r>
        <w:rPr>
          <w:u w:val="single"/>
          <w:iCs/>
          <w:i/>
          <w:bCs/>
          <w:b/>
        </w:rPr>
        <w:t xml:space="preserve">Philippines</w:t>
      </w:r>
      <w:r>
        <w:t xml:space="preserve">, particularly within its capital,</w:t>
      </w:r>
      <w:r>
        <w:t xml:space="preserve"> </w:t>
      </w:r>
      <w:r>
        <w:rPr>
          <w:iCs/>
          <w:i/>
          <w:bCs/>
          <w:b/>
        </w:rPr>
        <w:t xml:space="preserve">Manila</w:t>
      </w:r>
      <w:r>
        <w:t xml:space="preserve">, this traditional framework is being tested by socioeconomic realities and digital innovation. Manila is not merely a geographical location; it is the heartbeat of Philippine jurisprudence, housing the Supreme Court, various regional trial courts, and numerous international law firms. Consequently, the behavior and expectations of the lawyer in</w:t>
      </w:r>
      <w:r>
        <w:t xml:space="preserve"> </w:t>
      </w:r>
      <w:r>
        <w:rPr>
          <w:iCs/>
          <w:i/>
          <w:bCs/>
          <w:b/>
        </w:rPr>
        <w:t xml:space="preserve">Philippines</w:t>
      </w:r>
      <w:r>
        <w:t xml:space="preserve"> </w:t>
      </w:r>
      <w:r>
        <w:rPr>
          <w:iCs/>
          <w:i/>
          <w:bCs/>
          <w:b/>
        </w:rPr>
        <w:t xml:space="preserve">Manila</w:t>
      </w:r>
      <w:r>
        <w:t xml:space="preserve"> </w:t>
      </w:r>
      <w:r>
        <w:t xml:space="preserve">set a precedent for the rest of the archipelago.</w:t>
      </w:r>
    </w:p>
    <w:p>
      <w:pPr>
        <w:pStyle w:val="BodyText"/>
      </w:pPr>
      <w:r>
        <w:t xml:space="preserve">This paper explores three primary dimensions: first, the impact of legal technology on legal practice in Manila; second, the ethical responsibilities of lawyers in an era of political polarization and social inequality; and third, the necessity for pro bono engagement as a core component of professional identity. By analyzing these aspects, we aim to define a new paradigm for what it means to be an effective lawyer in</w:t>
      </w:r>
      <w:r>
        <w:t xml:space="preserve"> </w:t>
      </w:r>
      <w:r>
        <w:rPr>
          <w:iCs/>
          <w:i/>
          <w:bCs/>
          <w:b/>
        </w:rPr>
        <w:t xml:space="preserve">Philippines</w:t>
      </w:r>
      <w:r>
        <w:t xml:space="preserve"> </w:t>
      </w:r>
      <w:r>
        <w:rPr>
          <w:iCs/>
          <w:i/>
          <w:bCs/>
          <w:b/>
        </w:rPr>
        <w:t xml:space="preserve">Manila</w:t>
      </w:r>
      <w:r>
        <w:t xml:space="preserve">.</w:t>
      </w:r>
    </w:p>
    <w:bookmarkEnd w:id="23"/>
    <w:bookmarkEnd w:id="24"/>
    <w:bookmarkStart w:id="26" w:name="digital-transformation"/>
    <w:bookmarkStart w:id="25" w:name="X07dc53e9d14ece2c6ab930a91aea5d00cef0617"/>
    <w:p>
      <w:pPr>
        <w:pStyle w:val="Heading2"/>
      </w:pPr>
      <w:r>
        <w:t xml:space="preserve">III. The Digital Lawyer: Technology and Accessibility</w:t>
      </w:r>
    </w:p>
    <w:p>
      <w:pPr>
        <w:pStyle w:val="FirstParagraph"/>
      </w:pPr>
      <w:r>
        <w:t xml:space="preserve">In recent years, the legal industry in Manila has undergone a significant digital shift. The rise of LegalTech startups based in Metro Manila has forced traditional law firms to adapt or risk obsolescence. For the modern lawyer, proficiency in digital tools is no longer optional but essential. From electronic filing systems mandated by the Supreme Court of</w:t>
      </w:r>
      <w:r>
        <w:t xml:space="preserve"> </w:t>
      </w:r>
      <w:r>
        <w:rPr>
          <w:iCs/>
          <w:i/>
          <w:bCs/>
          <w:b/>
        </w:rPr>
        <w:t xml:space="preserve">Philippines</w:t>
      </w:r>
      <w:r>
        <w:t xml:space="preserve"> </w:t>
      </w:r>
      <w:r>
        <w:t xml:space="preserve">to cloud-based case management software, technology has streamlined administrative burdens.</w:t>
      </w:r>
    </w:p>
    <w:p>
      <w:pPr>
        <w:pStyle w:val="BodyText"/>
      </w:pPr>
      <w:r>
        <w:t xml:space="preserve">However, this transformation raises questions about access to justice. While high-profile firms in Makati and Mandaluyong leverage AI for contract review and legal research, many citizens in the wider</w:t>
      </w:r>
      <w:r>
        <w:t xml:space="preserve"> </w:t>
      </w:r>
      <w:r>
        <w:rPr>
          <w:u w:val="single"/>
          <w:iCs/>
          <w:i/>
          <w:bCs/>
          <w:b/>
        </w:rPr>
        <w:t xml:space="preserve">Philippines</w:t>
      </w:r>
      <w:r>
        <w:t xml:space="preserve"> </w:t>
      </w:r>
      <w:r>
        <w:t xml:space="preserve">lack basic legal awareness. The lawyer’s role here is pivotal: they must act as bridges between complex legal systems and laypeople. In</w:t>
      </w:r>
      <w:r>
        <w:t xml:space="preserve"> </w:t>
      </w:r>
      <w:r>
        <w:rPr>
          <w:iCs/>
          <w:i/>
          <w:bCs/>
          <w:b/>
        </w:rPr>
        <w:t xml:space="preserve">Manila</w:t>
      </w:r>
      <w:r>
        <w:t xml:space="preserve">, where urban density creates high visibility for social issues, lawyers are increasingly using digital platforms to offer initial consultations via video conferencing, thereby democratizing access to legal counsel.</w:t>
      </w:r>
    </w:p>
    <w:bookmarkEnd w:id="25"/>
    <w:bookmarkEnd w:id="26"/>
    <w:bookmarkStart w:id="28" w:name="ethical-responsibilities"/>
    <w:bookmarkStart w:id="27" w:name="Xa27952167d695616289b2e72cfd3398a648d1fb"/>
    <w:p>
      <w:pPr>
        <w:pStyle w:val="Heading2"/>
      </w:pPr>
      <w:r>
        <w:t xml:space="preserve">IV. Ethical Imperatives in a Polarized Society</w:t>
      </w:r>
    </w:p>
    <w:p>
      <w:pPr>
        <w:pStyle w:val="FirstParagraph"/>
      </w:pPr>
      <w:r>
        <w:t xml:space="preserve">The ethical landscape for the lawyer in</w:t>
      </w:r>
      <w:r>
        <w:t xml:space="preserve"> </w:t>
      </w:r>
      <w:r>
        <w:rPr>
          <w:u w:val="single"/>
          <w:iCs/>
          <w:i/>
          <w:bCs/>
          <w:b/>
        </w:rPr>
        <w:t xml:space="preserve">Philippines</w:t>
      </w:r>
      <w:r>
        <w:t xml:space="preserve"> </w:t>
      </w:r>
      <w:r>
        <w:t xml:space="preserve">is complex. The legal profession is governed by the Code of Professional Responsibility and Accountability (CPRA), which demands high standards of integrity. Yet, in</w:t>
      </w:r>
      <w:r>
        <w:t xml:space="preserve"> </w:t>
      </w:r>
      <w:r>
        <w:rPr>
          <w:iCs/>
          <w:i/>
          <w:bCs/>
          <w:b/>
        </w:rPr>
        <w:t xml:space="preserve">Manila</w:t>
      </w:r>
      <w:r>
        <w:t xml:space="preserve">, lawyers often find themselves at the intersection of political influence and corporate interests.</w:t>
      </w:r>
    </w:p>
    <w:p>
      <w:pPr>
        <w:pStyle w:val="BodyText"/>
      </w:pPr>
      <w:r>
        <w:t xml:space="preserve">A critical challenge facing the contemporary lawyer is maintaining independence while serving diverse clients. This is particularly relevant in labor disputes, environmental cases, and human rights violations—issues that are frequently litigated in Manila courts. The lawyer must balance zealous representation with the broader duty to uphold the rule of law. Recent controversies involving high-profile legal practitioners have sparked a national debate on accountability within the Integrated Bar of</w:t>
      </w:r>
      <w:r>
        <w:t xml:space="preserve"> </w:t>
      </w:r>
      <w:r>
        <w:rPr>
          <w:iCs/>
          <w:i/>
          <w:bCs/>
          <w:b/>
        </w:rPr>
        <w:t xml:space="preserve">Philippines</w:t>
      </w:r>
      <w:r>
        <w:t xml:space="preserve">. This paper posits that ethical lawyering in</w:t>
      </w:r>
      <w:r>
        <w:t xml:space="preserve"> </w:t>
      </w:r>
      <w:r>
        <w:rPr>
          <w:iCs/>
          <w:i/>
          <w:bCs/>
          <w:b/>
        </w:rPr>
        <w:t xml:space="preserve">Manila</w:t>
      </w:r>
      <w:r>
        <w:t xml:space="preserve"> </w:t>
      </w:r>
      <w:r>
        <w:t xml:space="preserve">requires proactive self-regulation and transparency, moving beyond reactive compliance to proactive moral leadership.</w:t>
      </w:r>
    </w:p>
    <w:bookmarkEnd w:id="27"/>
    <w:bookmarkEnd w:id="28"/>
    <w:bookmarkStart w:id="30" w:name="pro-bono-and-social-justice"/>
    <w:bookmarkStart w:id="29" w:name="X0fa8fc8a5ba5efc6fca0b1213f15fafb5908b63"/>
    <w:p>
      <w:pPr>
        <w:pStyle w:val="Heading2"/>
      </w:pPr>
      <w:r>
        <w:t xml:space="preserve">V. Pro Bono Work as Professional Identity</w:t>
      </w:r>
    </w:p>
    <w:p>
      <w:pPr>
        <w:pStyle w:val="FirstParagraph"/>
      </w:pPr>
      <w:r>
        <w:t xml:space="preserve">In many jurisdictions, pro bono work is viewed as a charitable add-on to legal practice. In contrast, for the socially conscious lawyer in</w:t>
      </w:r>
      <w:r>
        <w:t xml:space="preserve"> </w:t>
      </w:r>
      <w:r>
        <w:rPr>
          <w:u w:val="single"/>
          <w:iCs/>
          <w:i/>
          <w:bCs/>
          <w:b/>
        </w:rPr>
        <w:t xml:space="preserve">Philippines</w:t>
      </w:r>
      <w:r>
        <w:t xml:space="preserve">, it is integral to the profession’s identity. Manila hosts a vibrant network of Public Attorney’s Offices (PAOs) and non-governmental organizations that rely heavily on private lawyers for support.</w:t>
      </w:r>
    </w:p>
    <w:p>
      <w:pPr>
        <w:pStyle w:val="BodyText"/>
      </w:pPr>
      <w:r>
        <w:t xml:space="preserve">The conference paper highlights successful models of collaboration between corporate law firms in</w:t>
      </w:r>
      <w:r>
        <w:t xml:space="preserve"> </w:t>
      </w:r>
      <w:r>
        <w:rPr>
          <w:iCs/>
          <w:i/>
          <w:bCs/>
          <w:b/>
        </w:rPr>
        <w:t xml:space="preserve">Manila</w:t>
      </w:r>
      <w:r>
        <w:t xml:space="preserve"> </w:t>
      </w:r>
      <w:r>
        <w:t xml:space="preserve">and grassroots legal aid groups. These partnerships demonstrate how resources can be pooled to address systemic issues such as land tenure, indigenous rights, and anti-corruption efforts. By engaging in pro bono work, the lawyer contributes not only to individual case outcomes but also to the strengthening of democratic institutions in</w:t>
      </w:r>
      <w:r>
        <w:t xml:space="preserve"> </w:t>
      </w:r>
      <w:r>
        <w:rPr>
          <w:u w:val="single"/>
          <w:iCs/>
          <w:i/>
          <w:bCs/>
          <w:b/>
        </w:rPr>
        <w:t xml:space="preserve">Philippines</w:t>
      </w:r>
      <w:r>
        <w:t xml:space="preserve">. It is argued that future legal education curricula in Manila should mandate substantial pro bono hours, ensuring that new generations of lawyers view social justice as a core competency rather than an optional pursuit.</w:t>
      </w:r>
    </w:p>
    <w:bookmarkEnd w:id="29"/>
    <w:bookmarkEnd w:id="30"/>
    <w:bookmarkStart w:id="32" w:name="conclusion"/>
    <w:bookmarkStart w:id="31" w:name="vi.-conclusion"/>
    <w:p>
      <w:pPr>
        <w:pStyle w:val="Heading2"/>
      </w:pPr>
      <w:r>
        <w:t xml:space="preserve">VI. Conclusion</w:t>
      </w:r>
    </w:p>
    <w:p>
      <w:pPr>
        <w:pStyle w:val="FirstParagraph"/>
      </w:pPr>
      <w:r>
        <w:t xml:space="preserve">The lawyer today is a multifaceted professional who must navigate technological disruption, ethical complexities, and social inequalities. In the context of</w:t>
      </w:r>
      <w:r>
        <w:t xml:space="preserve"> </w:t>
      </w:r>
      <w:r>
        <w:rPr>
          <w:u w:val="single"/>
          <w:iCs/>
          <w:i/>
          <w:bCs/>
          <w:b/>
        </w:rPr>
        <w:t xml:space="preserve">Philippines</w:t>
      </w:r>
      <w:r>
        <w:t xml:space="preserve">, and specifically within its capital city of</w:t>
      </w:r>
      <w:r>
        <w:t xml:space="preserve"> </w:t>
      </w:r>
      <w:r>
        <w:rPr>
          <w:iCs/>
          <w:i/>
          <w:bCs/>
          <w:b/>
        </w:rPr>
        <w:t xml:space="preserve">Manila</w:t>
      </w:r>
      <w:r>
        <w:t xml:space="preserve">, these challenges are amplified by the region’s status as a hub of political and economic power. The future of the legal profession depends on lawyers embracing technology to enhance efficiency, adhering to strict ethical standards to maintain public trust, and committing to social justice through meaningful pro bono engagement.</w:t>
      </w:r>
    </w:p>
    <w:p>
      <w:pPr>
        <w:pStyle w:val="BodyText"/>
      </w:pPr>
      <w:r>
        <w:t xml:space="preserve">As we look toward the next decade, it is imperative that legal institutions in Manila continue to evolve. The lawyer must remain a steadfast guardian of justice, adaptable enough to handle modern challenges yet rooted in the timeless principles of fairness and equity. Only by redefining their role can lawyers ensure that justice remains accessible to all citizens of</w:t>
      </w:r>
      <w:r>
        <w:t xml:space="preserve"> </w:t>
      </w:r>
      <w:r>
        <w:rPr>
          <w:u w:val="single"/>
          <w:iCs/>
          <w:i/>
          <w:bCs/>
          <w:b/>
        </w:rPr>
        <w:t xml:space="preserve">Philippines</w:t>
      </w:r>
      <w:r>
        <w:t xml:space="preserve">.</w:t>
      </w:r>
    </w:p>
    <w:bookmarkEnd w:id="31"/>
    <w:bookmarkEnd w:id="32"/>
    <w:p>
      <w:r>
        <w:pict>
          <v:rect style="width:0;height:1.5pt" o:hralign="center" o:hrstd="t" o:hr="t"/>
        </w:pict>
      </w:r>
    </w:p>
    <w:bookmarkStart w:id="34" w:name="references"/>
    <w:bookmarkStart w:id="33" w:name="vii.-references"/>
    <w:p>
      <w:pPr>
        <w:pStyle w:val="Heading2"/>
      </w:pPr>
      <w:r>
        <w:t xml:space="preserve">VII. References</w:t>
      </w:r>
    </w:p>
    <w:p>
      <w:pPr>
        <w:numPr>
          <w:ilvl w:val="0"/>
          <w:numId w:val="1001"/>
        </w:numPr>
        <w:pStyle w:val="Compact"/>
      </w:pPr>
      <w:r>
        <w:t xml:space="preserve">Bureau of Justice Assistance. (2021). *Digital Transformation in the Philippine Judiciary*. Manila: Government Press.</w:t>
      </w:r>
    </w:p>
    <w:p>
      <w:pPr>
        <w:numPr>
          <w:ilvl w:val="0"/>
          <w:numId w:val="1001"/>
        </w:numPr>
        <w:pStyle w:val="Compact"/>
      </w:pPr>
      <w:r>
        <w:t xml:space="preserve">Integrated Bar of the Philippines. (2019). *Code of Professional Responsibility and Accountability*. Quezon City: IBP Central Office.</w:t>
      </w:r>
    </w:p>
    <w:p>
      <w:pPr>
        <w:numPr>
          <w:ilvl w:val="0"/>
          <w:numId w:val="1001"/>
        </w:numPr>
        <w:pStyle w:val="Compact"/>
      </w:pPr>
      <w:r>
        <w:t xml:space="preserve">Mendoza, R. (2022). "Legal Tech Startups in Metro Manila: Opportunities and Challenges." *Philippine Law Journal*, 45(3), 112-130.</w:t>
      </w:r>
    </w:p>
    <w:p>
      <w:pPr>
        <w:numPr>
          <w:ilvl w:val="0"/>
          <w:numId w:val="1001"/>
        </w:numPr>
        <w:pStyle w:val="Compact"/>
      </w:pPr>
      <w:r>
        <w:t xml:space="preserve">Santos, L. &amp; Cruz, A. (2023). "Pro Bono Advocacy as a Driver of Social Justice in the Philippines." *Asian Journal of Legal Ethics*, 8(1), 45-67.</w:t>
      </w:r>
    </w:p>
    <w:p>
      <w:pPr>
        <w:numPr>
          <w:ilvl w:val="0"/>
          <w:numId w:val="1001"/>
        </w:numPr>
        <w:pStyle w:val="Compact"/>
      </w:pPr>
      <w:r>
        <w:t xml:space="preserve">Supreme Court of the Philippines. (2018). *Rules on Electronic Filing*. Manila: Supreme Court Library.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Philippine Legal Landscape: A Conference Paper Focus on Manila</dc:title>
  <dc:creator/>
  <dc:language>en</dc:language>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