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f188ffe5eacda805dfa102e78bea8ffa246994c"/>
    <w:p>
      <w:pPr>
        <w:pStyle w:val="Heading1"/>
      </w:pPr>
      <w:r>
        <w:t xml:space="preserve">The Evolving Role of the Lawyer in the Legal Landscape of Saudi Arabia Jeddah</w:t>
      </w:r>
    </w:p>
    <w:p>
      <w:pPr>
        <w:pStyle w:val="FirstParagraph"/>
      </w:pPr>
      <w:r>
        <w:rPr>
          <w:bCs/>
          <w:b/>
        </w:rPr>
        <w:t xml:space="preserve">Author:</w:t>
      </w:r>
      <w:r>
        <w:t xml:space="preserve"> </w:t>
      </w:r>
      <w:r>
        <w:t xml:space="preserve">International Legal Studies Group</w:t>
      </w:r>
      <w:r>
        <w:br/>
      </w:r>
      <w:r>
        <w:rPr>
          <w:bCs/>
          <w:b/>
        </w:rPr>
        <w:t xml:space="preserve">Date:</w:t>
      </w:r>
      <w:r>
        <w:t xml:space="preserve"> </w:t>
      </w:r>
      <w:r>
        <w:t xml:space="preserve">October 2023</w:t>
      </w:r>
      <w:r>
        <w:br/>
      </w:r>
      <w:r>
        <w:rPr>
          <w:iCs/>
          <w:i/>
        </w:rPr>
        <w:t xml:space="preserve">Presented at the International Conference on Middle Eastern Legal Reform</w:t>
      </w:r>
    </w:p>
    <w:bookmarkStart w:id="20" w:name="abstract"/>
    <w:p>
      <w:pPr>
        <w:pStyle w:val="Heading2"/>
      </w:pPr>
      <w:r>
        <w:t xml:space="preserve">Abstract</w:t>
      </w:r>
    </w:p>
    <w:p>
      <w:pPr>
        <w:pStyle w:val="FirstParagraph"/>
      </w:pPr>
      <w:r>
        <w:t xml:space="preserve">This conference paper examines the profound transformation of the legal profession within the Kingdom of Saudi Arabia, with a specific focus on Jeddah as a pivotal commercial and judicial hub. As Saudi Arabia Jeddah emerges as one of the most dynamic economic centers in the region, driven by Vision 2030 initiatives, traditional notions of legal practice are being reshaped by rapid legislative reforms and digitalization. This document explores the changing duties, ethical considerations, and strategic importance of a Lawyer operating in this evolving jurisdiction. It argues that while cultural continuity remains vital for a Lawyer practicing in Saudi Arabia Jeddah, modern legal professionals must now possess hybrid competencies encompassing international arbitration, corporate compliance, and technological adaptability to effectively serve the burgeoning market.</w:t>
      </w:r>
    </w:p>
    <w:p>
      <w:pPr>
        <w:pStyle w:val="BodyText"/>
      </w:pPr>
      <w:r>
        <w:rPr>
          <w:bCs/>
          <w:b/>
        </w:rPr>
        <w:t xml:space="preserve">Keywords:</w:t>
      </w:r>
      <w:r>
        <w:t xml:space="preserve"> </w:t>
      </w:r>
      <w:r>
        <w:t xml:space="preserve">Conference Paper; Lawyer; Saudi Arabia Jeddah; Vision 2030; Legal Reform</w:t>
      </w:r>
    </w:p>
    <w:bookmarkEnd w:id="20"/>
    <w:bookmarkStart w:id="21" w:name="i.-introduction"/>
    <w:p>
      <w:pPr>
        <w:pStyle w:val="Heading2"/>
      </w:pPr>
      <w:r>
        <w:t xml:space="preserve">I. Introduction</w:t>
      </w:r>
    </w:p>
    <w:p>
      <w:pPr>
        <w:pStyle w:val="FirstParagraph"/>
      </w:pPr>
      <w:r>
        <w:t xml:space="preserve">The Kingdom of Saudi Arabia is undergoing one of the most significant structural transformations in its modern history. At the heart of this transformation is a comprehensive legal reform agenda designed to attract foreign direct investment, diversify the economy, and establish a robust rule-of-law framework compatible with international standards. Within this vast national context, Jeddah stands out not merely as the historical gateway to Makkah but as the commercial capital of the Kingdom. It is in Saudi Arabia Jeddah where global commerce intersects with local tradition, creating a unique environment for legal practitioners.</w:t>
      </w:r>
    </w:p>
    <w:p>
      <w:pPr>
        <w:pStyle w:val="BodyText"/>
      </w:pPr>
      <w:r>
        <w:t xml:space="preserve">For the contemporary Lawyer, understanding this intersection is no longer optional; it is imperative. The role of a Lawyer has shifted from being solely an interpreter of religious edicts and statutory codes to becoming a strategic advisor in complex cross-border transactions. This paper aims to dissect these changes, providing insights relevant for scholars and practitioners attending this Conference Paper discussion on legal modernization.</w:t>
      </w:r>
    </w:p>
    <w:bookmarkEnd w:id="21"/>
    <w:bookmarkStart w:id="22" w:name="X4dfbcbdeab4503a6ce0078e4f1337e6aae6baac"/>
    <w:p>
      <w:pPr>
        <w:pStyle w:val="Heading2"/>
      </w:pPr>
      <w:r>
        <w:t xml:space="preserve">II. The Regulatory Transformation in Saudi Arabia Jeddah</w:t>
      </w:r>
    </w:p>
    <w:p>
      <w:pPr>
        <w:pStyle w:val="FirstParagraph"/>
      </w:pPr>
      <w:r>
        <w:t xml:space="preserve">To understand the current position of a Lawyer in Saudi Arabia Jeddah, one must first appreciate the regulatory overhaul that has taken place over the last decade. Historically, legal practice was regulated through royal decrees and informal associations. Today, it is governed by strict laws such as the Law of Advocates issued under Royal Decree No. M/133 in 2014 (revised subsequently), which established a unified bar association and rigorous licensing requirements.</w:t>
      </w:r>
    </w:p>
    <w:p>
      <w:pPr>
        <w:pStyle w:val="BodyText"/>
      </w:pPr>
      <w:r>
        <w:t xml:space="preserve">In Jeddah, these regulations are enforced with particular attention to the city's status as a free trade zone hub. The establishment of new specialized courts, including commercial courts and labor committees, has formalized dispute resolution mechanisms. For any Lawyer operating in this sector, navigating these specialized jurisdictions requires more than general legal knowledge; it demands expertise in procedural nuances specific to Saudi Arabia Jeddah’s court system. The decentralization of certain judicial authorities has empowered local lawyers to have a more direct impact on case outcomes than was previously possible.</w:t>
      </w:r>
    </w:p>
    <w:bookmarkEnd w:id="22"/>
    <w:bookmarkStart w:id="23" w:name="X672417cdf72542ed6bae430b38d1c94cae47091"/>
    <w:p>
      <w:pPr>
        <w:pStyle w:val="Heading2"/>
      </w:pPr>
      <w:r>
        <w:t xml:space="preserve">III. Vision 2030 and the Demand for Specialized Legal Services</w:t>
      </w:r>
    </w:p>
    <w:p>
      <w:pPr>
        <w:pStyle w:val="FirstParagraph"/>
      </w:pPr>
      <w:r>
        <w:t xml:space="preserve">Vision 2030 serves as the blueprint for Saudi Arabia’s future, aiming to reduce dependence on oil revenue and diversify the economy. Jeddah is a primary beneficiary of this vision, hosting numerous mega-projects such as Jeddah Central and the Red Sea Project (which often interfaces legally with Jeddah-based contractors). This economic explosion has created an unprecedented demand for specialized legal services.</w:t>
      </w:r>
    </w:p>
    <w:p>
      <w:pPr>
        <w:pStyle w:val="BodyText"/>
      </w:pPr>
      <w:r>
        <w:t xml:space="preserve">The modern Lawyer in Saudi Arabia Jeddah is frequently called upon to advise on mergers and acquisitions, intellectual property protection, construction law, and energy sector compliance. Unlike previous decades where litigation was the primary focus of a Lawyer’s workload today, there is a significant shift toward preventive legal counsel. Companies operating in Saudi Arabia Jeddah seek Lawyers who can help them navigate regulatory compliance before disputes arise. This proactive approach requires Lawyers to stay abreast of constantly changing ministerial resolutions and circulars issued by various regulatory bodies, such as the Capital Market Authority (CMA) and the General Authority for Competition.</w:t>
      </w:r>
    </w:p>
    <w:bookmarkEnd w:id="23"/>
    <w:bookmarkStart w:id="24" w:name="X56550a5ccef14343a6e5275d55fdf40d3591cf5"/>
    <w:p>
      <w:pPr>
        <w:pStyle w:val="Heading2"/>
      </w:pPr>
      <w:r>
        <w:t xml:space="preserve">IV. Internationalization and Cross-Border Practice</w:t>
      </w:r>
    </w:p>
    <w:p>
      <w:pPr>
        <w:pStyle w:val="FirstParagraph"/>
      </w:pPr>
      <w:r>
        <w:t xml:space="preserve">A critical aspect of the evolving Lawyer role is internationalization. As Saudi Arabia Jeddah integrates deeper into global supply chains, foreign firms are increasingly establishing a presence in the city. Consequently, there is a growing necessity for collaboration between local Lawyers who possess deep knowledge of Sharia principles and civil codes, and international counsel who understand global commercial norms.</w:t>
      </w:r>
    </w:p>
    <w:p>
      <w:pPr>
        <w:pStyle w:val="BodyText"/>
      </w:pPr>
      <w:r>
        <w:t xml:space="preserve">This hybrid model necessitates that a Lawyer practicing in Saudi Arabia Jeddah be fluent not only in Arabic but also capable of interpreting legal concepts across different common law and civil law jurisdictions. The rise of international arbitration centers in the region further elevates the profile of the Lawyer, who must now be versed in international procedural rules and cross-border enforcement mechanisms. For a Conference Paper analyzing legal trends, it is evident that language proficiency alone is no longer sufficient; cultural and legal fluency across borders is becoming a key competency for Lawyers.</w:t>
      </w:r>
    </w:p>
    <w:bookmarkEnd w:id="24"/>
    <w:bookmarkStart w:id="25" w:name="v.-digitalization-and-legal-technology"/>
    <w:p>
      <w:pPr>
        <w:pStyle w:val="Heading2"/>
      </w:pPr>
      <w:r>
        <w:t xml:space="preserve">V. Digitalization and Legal Technology</w:t>
      </w:r>
    </w:p>
    <w:p>
      <w:pPr>
        <w:pStyle w:val="FirstParagraph"/>
      </w:pPr>
      <w:r>
        <w:t xml:space="preserve">The final pillar of change affecting the Lawyer in Saudi Arabia Jeddah is digitalization. The judiciary has aggressively pursued e-government initiatives, implementing online platforms for filing lawsuits, tracking case status, and even conducting preliminary hearings. For a Lawyer to remain efficient and effective in Saudi Arabia Jeddah’s legal market, mastery of these digital tools is mandatory.</w:t>
      </w:r>
    </w:p>
    <w:p>
      <w:pPr>
        <w:pStyle w:val="BodyText"/>
      </w:pPr>
      <w:r>
        <w:t xml:space="preserve">Furthermore, the advent of legal tech solutions allows Lawyers to manage document review processes more efficiently in large-scale commercial disputes. In a fast-paced environment like Jeddah’s business district, speed and accuracy are paramount. Lawyers who fail to adopt technological tools risk losing competitive advantage to firms that leverage artificial intelligence for contract analysis and predictive litigation outcomes.</w:t>
      </w:r>
    </w:p>
    <w:bookmarkEnd w:id="25"/>
    <w:bookmarkStart w:id="26" w:name="vi.-conclusion"/>
    <w:p>
      <w:pPr>
        <w:pStyle w:val="Heading2"/>
      </w:pPr>
      <w:r>
        <w:t xml:space="preserve">VI. Conclusion</w:t>
      </w:r>
    </w:p>
    <w:p>
      <w:pPr>
        <w:pStyle w:val="FirstParagraph"/>
      </w:pPr>
      <w:r>
        <w:t xml:space="preserve">In conclusion, the practice of law in Saudi Arabia Jeddah is at an inflection point. The traditional boundaries of legal practice are expanding, driven by Vision 2030, regulatory reforms, and technological advancements. A Lawyer today must be a versatile professional—part strategist, part technologist, and part cultural mediator.</w:t>
      </w:r>
    </w:p>
    <w:p>
      <w:pPr>
        <w:pStyle w:val="BodyText"/>
      </w:pPr>
      <w:r>
        <w:t xml:space="preserve">For practitioners considering entry into the Saudi Arabia Jeddah market or existing Lawyers looking to expand their service offerings, the message is clear: adaptation is key. The opportunities are vast for those who can bridge the gap between local tradition and global best practices. As we continue our discussions in this Conference Paper context, it becomes increasingly apparent that the Lawyer of tomorrow in Saudi Arabia Jeddah will be defined by their ability to innovate while respecting the foundational legal principles of the Kingdom.</w:t>
      </w:r>
    </w:p>
    <w:bookmarkEnd w:id="26"/>
    <w:bookmarkStart w:id="27" w:name="vii.-references"/>
    <w:p>
      <w:pPr>
        <w:pStyle w:val="Heading2"/>
      </w:pPr>
      <w:r>
        <w:t xml:space="preserve">VII. References</w:t>
      </w:r>
    </w:p>
    <w:p>
      <w:pPr>
        <w:numPr>
          <w:ilvl w:val="0"/>
          <w:numId w:val="1001"/>
        </w:numPr>
        <w:pStyle w:val="Compact"/>
      </w:pPr>
      <w:r>
        <w:t xml:space="preserve">Kingdom of Saudi Arabia. (2014).</w:t>
      </w:r>
      <w:r>
        <w:t xml:space="preserve"> </w:t>
      </w:r>
      <w:r>
        <w:rPr>
          <w:iCs/>
          <w:i/>
        </w:rPr>
        <w:t xml:space="preserve">The Law of Advocates and its Implementing Regulations</w:t>
      </w:r>
      <w:r>
        <w:t xml:space="preserve">. Royal Decree No. M/133.</w:t>
      </w:r>
    </w:p>
    <w:p>
      <w:pPr>
        <w:numPr>
          <w:ilvl w:val="0"/>
          <w:numId w:val="1001"/>
        </w:numPr>
        <w:pStyle w:val="Compact"/>
      </w:pPr>
      <w:r>
        <w:t xml:space="preserve">Mohammed, S. (2021). "Commercial Litigation Trends in the Western Province."</w:t>
      </w:r>
      <w:r>
        <w:t xml:space="preserve"> </w:t>
      </w:r>
      <w:r>
        <w:rPr>
          <w:iCs/>
          <w:i/>
        </w:rPr>
        <w:t xml:space="preserve">Saudi Legal Journal</w:t>
      </w:r>
      <w:r>
        <w:t xml:space="preserve">, 12(4).</w:t>
      </w:r>
    </w:p>
    <w:p>
      <w:pPr>
        <w:numPr>
          <w:ilvl w:val="0"/>
          <w:numId w:val="1001"/>
        </w:numPr>
        <w:pStyle w:val="Compact"/>
      </w:pPr>
      <w:r>
        <w:t xml:space="preserve">Vision 2030 Authority. (2016).</w:t>
      </w:r>
      <w:r>
        <w:t xml:space="preserve"> </w:t>
      </w:r>
      <w:r>
        <w:rPr>
          <w:iCs/>
          <w:i/>
        </w:rPr>
        <w:t xml:space="preserve">Kingdom of Saudi Arabia Vision 2030: A Transformative Agenda</w:t>
      </w:r>
      <w:r>
        <w:t xml:space="preserve">.</w:t>
      </w:r>
    </w:p>
    <w:p>
      <w:pPr>
        <w:numPr>
          <w:ilvl w:val="0"/>
          <w:numId w:val="1001"/>
        </w:numPr>
        <w:pStyle w:val="Compact"/>
      </w:pPr>
      <w:r>
        <w:t xml:space="preserve">Royal Commission for Jeddah. (2019). "Urban Development and Legal Implications in Jeddah."</w:t>
      </w:r>
      <w:r>
        <w:t xml:space="preserve"> </w:t>
      </w:r>
      <w:r>
        <w:rPr>
          <w:iCs/>
          <w:i/>
        </w:rPr>
        <w:t xml:space="preserve">Jeddah City Reports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Legal Landscape of Saudi Arabia Jeddah</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