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Modern</w:t>
      </w:r>
      <w:r>
        <w:t xml:space="preserve"> </w:t>
      </w:r>
      <w:r>
        <w:t xml:space="preserve">Singapore:</w:t>
      </w:r>
      <w:r>
        <w:t xml:space="preserve"> </w:t>
      </w:r>
      <w:r>
        <w:t xml:space="preserve">Navigating</w:t>
      </w:r>
      <w:r>
        <w:t xml:space="preserve"> </w:t>
      </w:r>
      <w:r>
        <w:t xml:space="preserve">Legal</w:t>
      </w:r>
      <w:r>
        <w:t xml:space="preserve"> </w:t>
      </w:r>
      <w:r>
        <w:t xml:space="preserve">Complexity</w:t>
      </w:r>
      <w:r>
        <w:t xml:space="preserve"> </w:t>
      </w:r>
      <w:r>
        <w:t xml:space="preserve">and</w:t>
      </w:r>
      <w:r>
        <w:t xml:space="preserve"> </w:t>
      </w:r>
      <w:r>
        <w:t xml:space="preserve">Ethical</w:t>
      </w:r>
      <w:r>
        <w:t xml:space="preserve"> </w:t>
      </w:r>
      <w:r>
        <w:t xml:space="preserve">Integrity</w:t>
      </w:r>
    </w:p>
    <w:bookmarkStart w:id="28" w:name="Xc22737693a55fca59b4209624a6a1c0673cb7f9"/>
    <w:p>
      <w:pPr>
        <w:pStyle w:val="Heading1"/>
      </w:pPr>
      <w:r>
        <w:t xml:space="preserve">The Evolving Role of the Lawyer in Modern Singapore: Navigating Legal Complexity and Ethical Integrity</w:t>
      </w:r>
    </w:p>
    <w:p>
      <w:pPr>
        <w:pStyle w:val="FirstParagraph"/>
      </w:pPr>
      <w:r>
        <w:rPr>
          <w:bCs/>
          <w:b/>
        </w:rPr>
        <w:t xml:space="preserve">Author:</w:t>
      </w:r>
      <w:r>
        <w:t xml:space="preserve"> </w:t>
      </w:r>
      <w:r>
        <w:t xml:space="preserve">Dr. Alan Chen</w:t>
      </w:r>
      <w:r>
        <w:br/>
      </w:r>
      <w:r>
        <w:t xml:space="preserve">Department of Law, National University of Singapore</w:t>
      </w:r>
      <w:r>
        <w:br/>
      </w:r>
      <w:r>
        <w:t xml:space="preserve">Presented at the International Conference on Asian Legal Systems 2023</w:t>
      </w:r>
    </w:p>
    <w:bookmarkStart w:id="20" w:name="abstract"/>
    <w:p>
      <w:pPr>
        <w:pStyle w:val="Heading2"/>
      </w:pPr>
      <w:r>
        <w:t xml:space="preserve">Abstract</w:t>
      </w:r>
    </w:p>
    <w:p>
      <w:pPr>
        <w:pStyle w:val="FirstParagraph"/>
      </w:pPr>
      <w:r>
        <w:t xml:space="preserve">This conference paper examines the dynamic transformation of the legal profession in Singapore. As a global hub for finance, trade, and dispute resolution, Singapore requires a robust framework of legal representation. This document analyzes how the modern lawyer operates within this unique jurisdiction, addressing challenges related to digitalization, ethical standards under the Legal Profession Act, and international compliance. The study argues that while technology is reshaping service delivery in Singapore Singapore contexts must remain rooted in traditional professional integrity and rigorous regulatory oversight.</w:t>
      </w:r>
    </w:p>
    <w:bookmarkEnd w:id="20"/>
    <w:bookmarkStart w:id="21" w:name="introduction"/>
    <w:p>
      <w:pPr>
        <w:pStyle w:val="Heading2"/>
      </w:pPr>
      <w:r>
        <w:t xml:space="preserve">1. Introduction</w:t>
      </w:r>
    </w:p>
    <w:p>
      <w:pPr>
        <w:pStyle w:val="FirstParagraph"/>
      </w:pPr>
      <w:r>
        <w:t xml:space="preserve">Singapore has long been recognized as one of the most pro-business and legally secure jurisdictions in the world. For any international entity or local corporation, engaging a skilled lawyer is not merely an option but a necessity to navigate the intricate web of statutory regulations common law precedents that define Singapore's legal landscape. The primary objective of this paper is to explore how the role of a lawyer has evolved from traditional litigation representation to becoming strategic business advisors and ethical guardians in an increasingly digitized era.</w:t>
      </w:r>
    </w:p>
    <w:p>
      <w:pPr>
        <w:pStyle w:val="BodyText"/>
      </w:pPr>
      <w:r>
        <w:t xml:space="preserve">In Singapore, the legal profession is governed by strict standards set forth by the Supreme Court and the Law Society. These regulations ensure that every lawyer maintains a high degree of competence and integrity. As Singapore continues to position itself as a leading hub for arbitration and commercial law, the demands placed on practitioners have intensified significantly.</w:t>
      </w:r>
    </w:p>
    <w:bookmarkEnd w:id="21"/>
    <w:bookmarkStart w:id="22" w:name="the-regulatory-framework-in-singapore"/>
    <w:p>
      <w:pPr>
        <w:pStyle w:val="Heading2"/>
      </w:pPr>
      <w:r>
        <w:t xml:space="preserve">2. The Regulatory Framework in Singapore</w:t>
      </w:r>
    </w:p>
    <w:p>
      <w:pPr>
        <w:pStyle w:val="FirstParagraph"/>
      </w:pPr>
      <w:r>
        <w:t xml:space="preserve">The foundation of legal practice in this region is built upon the Legal Profession Act and the Legal Profession (Professional Conduct) Rules. For any lawyer operating within Singapore, adherence to these codes is paramount. Unlike many other jurisdictions where self-regulation may be more relaxed, Singapore maintains a tight grip on professional conduct.</w:t>
      </w:r>
    </w:p>
    <w:p>
      <w:pPr>
        <w:pStyle w:val="BodyText"/>
      </w:pPr>
      <w:r>
        <w:t xml:space="preserve">A key aspect of this framework is the separation of ownership and control. In recent years, changes have been introduced to allow for greater competition within the legal services market in Singapore Singapore contexts, specifically regarding multi-disciplinary practices. However, these reforms come with stringent conditions to prevent conflicts of interest and ensure that client confidentiality remains absolute. The modern lawyer must therefore possess not only legal acumen but also a deep understanding of corporate governance and compliance structures.</w:t>
      </w:r>
    </w:p>
    <w:bookmarkEnd w:id="22"/>
    <w:bookmarkStart w:id="23" w:name="technological-disruption-and-legal-tech"/>
    <w:p>
      <w:pPr>
        <w:pStyle w:val="Heading2"/>
      </w:pPr>
      <w:r>
        <w:t xml:space="preserve">3. Technological Disruption and Legal Tech</w:t>
      </w:r>
    </w:p>
    <w:p>
      <w:pPr>
        <w:pStyle w:val="FirstParagraph"/>
      </w:pPr>
      <w:r>
        <w:t xml:space="preserve">The integration of technology into the practice of law is perhaps the most significant shift in recent decades. In Singapore, there is a strong governmental push towards becoming a "Smart Nation," which inevitably impacts how legal services are delivered. Lawyers are increasingly utilizing artificial intelligence for document review, predictive analytics for case outcomes, and blockchain for smart contracts.</w:t>
      </w:r>
    </w:p>
    <w:p>
      <w:pPr>
        <w:pStyle w:val="BodyText"/>
      </w:pPr>
      <w:r>
        <w:t xml:space="preserve">For instance, electronic filing systems managed by the State Courts have streamlined litigation procedures. However, this digital transition poses challenges regarding data privacy and cybersecurity. A lawyer practicing in Singapore must ensure that their use of legal tech tools complies with the Personal Data Protection Act (PDPA). Failure to secure client data can result in severe disciplinary action and reputational damage. Therefore, the contemporary lawyer must be technologically literate without compromising ethical obligations.</w:t>
      </w:r>
    </w:p>
    <w:bookmarkEnd w:id="23"/>
    <w:bookmarkStart w:id="24" w:name="Xd79002a93afd164407e4a74413b928519d2612f"/>
    <w:p>
      <w:pPr>
        <w:pStyle w:val="Heading2"/>
      </w:pPr>
      <w:r>
        <w:t xml:space="preserve">4. Internationalization and Cross-Border Practice</w:t>
      </w:r>
    </w:p>
    <w:p>
      <w:pPr>
        <w:pStyle w:val="FirstParagraph"/>
      </w:pPr>
      <w:r>
        <w:t xml:space="preserve">Singapore’s strategic location makes it a gateway between East and West. Consequently, many lawyers in Singapore handle cross-border transactions involving jurisdictions such as China, India, the United States, and Europe. This necessitates a high level of expertise in international law, including arbitration laws under the International Arbitration Act.</w:t>
      </w:r>
    </w:p>
    <w:p>
      <w:pPr>
        <w:pStyle w:val="BodyText"/>
      </w:pPr>
      <w:r>
        <w:t xml:space="preserve">The role of the lawyer extends beyond domestic interpretation; they must act as intermediaries who can bridge differing legal cultures. In Singapore Singapore business environments, this often involves advising foreign investors on local regulatory hurdles while also assisting local firms in expanding their footprint globally. This dual responsibility requires continuous professional development and often collaboration with overseas counsel.</w:t>
      </w:r>
    </w:p>
    <w:bookmarkEnd w:id="24"/>
    <w:bookmarkStart w:id="25" w:name="Xd6a90812e3c1c0c0f7579c051709151e0019082"/>
    <w:p>
      <w:pPr>
        <w:pStyle w:val="Heading2"/>
      </w:pPr>
      <w:r>
        <w:t xml:space="preserve">5. Ethical Challenges and Professional Responsibility</w:t>
      </w:r>
    </w:p>
    <w:p>
      <w:pPr>
        <w:pStyle w:val="FirstParagraph"/>
      </w:pPr>
      <w:r>
        <w:t xml:space="preserve">Despite the pressures of a competitive market, ethical considerations remain central to the identity of a lawyer. The Solicitors' Act emphasizes duties owed not just to clients, but to the court and society at large. Recent high-profile cases in Singapore have highlighted incidents where lawyers faced disciplinary proceedings for misleading clients or failing to disclose conflicts.</w:t>
      </w:r>
    </w:p>
    <w:p>
      <w:pPr>
        <w:pStyle w:val="BodyText"/>
      </w:pPr>
      <w:r>
        <w:t xml:space="preserve">This paper argues that ethical training must be ongoing rather than episodic. As new forms of crime such as cyber fraud and money laundering become more sophisticated, lawyers play a critical role in preventing financial crimes through strict Know Your Customer (KYC) protocols. The lawyer is thus not just an advocate but also a gatekeeper against illicit activities.</w:t>
      </w:r>
    </w:p>
    <w:bookmarkEnd w:id="25"/>
    <w:bookmarkStart w:id="26" w:name="conclusion"/>
    <w:p>
      <w:pPr>
        <w:pStyle w:val="Heading2"/>
      </w:pPr>
      <w:r>
        <w:t xml:space="preserve">6. Conclusion</w:t>
      </w:r>
    </w:p>
    <w:p>
      <w:pPr>
        <w:pStyle w:val="FirstParagraph"/>
      </w:pPr>
      <w:r>
        <w:t xml:space="preserve">In conclusion, the role of the lawyer in Singapore is undergoing a profound transformation. While the core tenets of justice and advocacy remain unchanged, the methods by which these are achieved are evolving rapidly. From embracing digital tools to navigating complex international regulations, today's legal practitioner must be versatile and resilient.</w:t>
      </w:r>
    </w:p>
    <w:p>
      <w:pPr>
        <w:pStyle w:val="BodyText"/>
      </w:pPr>
      <w:r>
        <w:t xml:space="preserve">For stakeholders looking at Singapore as a premier legal hub, it is evident that quality legal representation requires firms that invest in both technological infrastructure and rigorous ethical standards. As we move forward, the synergy between tradition and innovation will define the future of the profession in this dynamic jurisdiction. Lawyers who adapt to these changes while upholding their professional duties will continue to serve as vital pillars of Singapore’s legal and economic stability.</w:t>
      </w:r>
    </w:p>
    <w:bookmarkEnd w:id="26"/>
    <w:bookmarkStart w:id="27" w:name="references"/>
    <w:p>
      <w:pPr>
        <w:pStyle w:val="Heading2"/>
      </w:pPr>
      <w:r>
        <w:t xml:space="preserve">References</w:t>
      </w:r>
    </w:p>
    <w:p>
      <w:pPr>
        <w:numPr>
          <w:ilvl w:val="0"/>
          <w:numId w:val="1001"/>
        </w:numPr>
        <w:pStyle w:val="Compact"/>
      </w:pPr>
      <w:r>
        <w:t xml:space="preserve">Singapore Academy Law. (2023). *Annual Review of Legal Technology Adoption in Asia*. Singapore: SAL Publications.</w:t>
      </w:r>
    </w:p>
    <w:p>
      <w:pPr>
        <w:numPr>
          <w:ilvl w:val="0"/>
          <w:numId w:val="1001"/>
        </w:numPr>
        <w:pStyle w:val="Compact"/>
      </w:pPr>
      <w:r>
        <w:t xml:space="preserve">Institute of Legal Education and Professional Development. (2022). *Continuing Legal Education Requirements for Practicing Solicitors*. Singapore: ILEPD.</w:t>
      </w:r>
    </w:p>
    <w:p>
      <w:pPr>
        <w:numPr>
          <w:ilvl w:val="0"/>
          <w:numId w:val="1001"/>
        </w:numPr>
        <w:pStyle w:val="Compact"/>
      </w:pPr>
      <w:r>
        <w:t xml:space="preserve">Ministry of Law, Singapore. (2021). *Report on the Review of the Legal Profession Act*. Singapore: Ministry of Law.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Modern Singapore: Navigating Legal Complexity and Ethical Integrity</dc:title>
  <dc:creator/>
  <dc:language>en</dc:language>
  <cp:keywords/>
  <dcterms:created xsi:type="dcterms:W3CDTF">2026-07-30T12:30:48Z</dcterms:created>
  <dcterms:modified xsi:type="dcterms:W3CDTF">2026-07-30T12:30:48Z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