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Spain</w:t>
      </w:r>
      <w:r>
        <w:t xml:space="preserve"> </w:t>
      </w:r>
      <w:r>
        <w:t xml:space="preserve">Barcelona:</w:t>
      </w:r>
      <w:r>
        <w:t xml:space="preserve"> </w:t>
      </w:r>
      <w:r>
        <w:t xml:space="preserve">Navigating</w:t>
      </w:r>
      <w:r>
        <w:t xml:space="preserve"> </w:t>
      </w:r>
      <w:r>
        <w:t xml:space="preserve">Modern</w:t>
      </w:r>
      <w:r>
        <w:t xml:space="preserve"> </w:t>
      </w:r>
      <w:r>
        <w:t xml:space="preserve">Legal</w:t>
      </w:r>
      <w:r>
        <w:t xml:space="preserve"> </w:t>
      </w:r>
      <w:r>
        <w:t xml:space="preserve">Landscapes</w:t>
      </w:r>
    </w:p>
    <w:bookmarkStart w:id="28" w:name="X27df503d4da038d8c07aa9f61724569049ec513"/>
    <w:p>
      <w:pPr>
        <w:pStyle w:val="Heading1"/>
      </w:pPr>
      <w:r>
        <w:t xml:space="preserve">The Evolving Role of the Lawyer in Spain Barcelona: Navigating Modern Legal Landscapes</w:t>
      </w:r>
    </w:p>
    <w:p>
      <w:pPr>
        <w:pStyle w:val="FirstParagraph"/>
      </w:pPr>
      <w:r>
        <w:rPr>
          <w:bCs/>
          <w:b/>
        </w:rPr>
        <w:t xml:space="preserve">Abstract:</w:t>
      </w:r>
    </w:p>
    <w:p>
      <w:pPr>
        <w:pStyle w:val="BodyText"/>
      </w:pPr>
      <w:r>
        <w:t xml:space="preserve">This paper examines the transformation of the legal profession within the specific context of Spain Barcelona. It explores how lawyers are adapting to technological disruption, sustainability mandates, and internationalization. The study argues that modern lawyers must adopt a multidisciplinary approach to remain effective in this dynamic jurisdiction.</w:t>
      </w:r>
    </w:p>
    <w:bookmarkStart w:id="20" w:name="introduction"/>
    <w:p>
      <w:pPr>
        <w:pStyle w:val="Heading2"/>
      </w:pPr>
      <w:r>
        <w:t xml:space="preserve">1. Introduction</w:t>
      </w:r>
    </w:p>
    <w:p>
      <w:pPr>
        <w:pStyle w:val="FirstParagraph"/>
      </w:pPr>
      <w:r>
        <w:t xml:space="preserve">The legal profession is undergoing a seismic shift globally, driven by technological advancements, changing societal expectations, and the complexities of international law. Nowhere is this transformation more palpable than in Spain Barcelona, a city that serves as both a historical crossroads of Mediterranean culture and a modern hub for business, tourism, and digital innovation. This conference paper aims to explore the multifaceted role of the lawyer within this specific jurisdiction. By examining the traditional pillars of legal practice against the backdrop of contemporary challenges such as digitalization, sustainable development goals (SDGs), and cross-border regulatory frameworks, we can better understand how lawyers in Spain Barcelona are adapting to remain relevant and effective. The thesis presented herein is that the modern lawyer in Spain Barcelona must transcend the role of mere legal technician to become a strategic advisor, technological adept, and ethical steward of justice.</w:t>
      </w:r>
    </w:p>
    <w:bookmarkEnd w:id="20"/>
    <w:bookmarkStart w:id="21" w:name="historical-context-and-legal-tradition"/>
    <w:p>
      <w:pPr>
        <w:pStyle w:val="Heading2"/>
      </w:pPr>
      <w:r>
        <w:t xml:space="preserve">2. Historical Context and Legal Tradition</w:t>
      </w:r>
    </w:p>
    <w:p>
      <w:pPr>
        <w:pStyle w:val="FirstParagraph"/>
      </w:pPr>
      <w:r>
        <w:t xml:space="preserve">To appreciate the current state of legal practice, one must first acknowledge the roots of Spanish law, which is primarily based on civil law traditions rooted in Roman law. In Spain Barcelona, this heritage is deeply embedded in the institutional frameworks governing professional conduct. Historically, lawyers here were viewed as guardians of statutory interpretation and procedural correctness. However, the integration of Spain into the European Union has introduced layers of supranational regulation that require a more dynamic approach to legal reasoning. The Bar Associations in Spain Barcelona have long been influential bodies that regulate admission to the profession and uphold ethical standards, yet they are now faced with pressure to modernize their pedagogical and regulatory approaches. This tension between tradition and modernity defines much of the current discourse among legal practitioners in the region.</w:t>
      </w:r>
    </w:p>
    <w:bookmarkEnd w:id="21"/>
    <w:bookmarkStart w:id="22" w:name="X43277ec034c23a3bc5eb6e6f0396544bbe08c7e"/>
    <w:p>
      <w:pPr>
        <w:pStyle w:val="Heading2"/>
      </w:pPr>
      <w:r>
        <w:t xml:space="preserve">3. The Impact of Digitalization on Legal Practice</w:t>
      </w:r>
    </w:p>
    <w:p>
      <w:pPr>
        <w:pStyle w:val="FirstParagraph"/>
      </w:pPr>
      <w:r>
        <w:t xml:space="preserve">One of the most significant disruptions facing lawyers today is digitalization. In Spain Barcelona, law firms are increasingly adopting LegalTech solutions to streamline operations, enhance client communication, and improve accuracy in research and documentation. Artificial intelligence (AI) is no longer a futuristic concept but a present-day tool used for contract analysis, due diligence, and predictive analytics. For the lawyer practicing in Spain Barcelona, proficiency in these tools is becoming as essential as knowledge of the Civil Code. This shift does not replace the lawyer but rather augments their capabilities, allowing them to focus on high-value strategic advice rather than repetitive administrative tasks. Furthermore, digital transformation has expanded market access; a lawyer in Spain Barcelona can now serve clients globally with ease, necessitating a broader understanding of international data protection laws such as the GDPR and its implementation within Spanish law.</w:t>
      </w:r>
    </w:p>
    <w:bookmarkEnd w:id="22"/>
    <w:bookmarkStart w:id="23" w:name="Xf37bd47f200315a9db735162221ec83a3c3f5b6"/>
    <w:p>
      <w:pPr>
        <w:pStyle w:val="Heading2"/>
      </w:pPr>
      <w:r>
        <w:t xml:space="preserve">4. Sustainability and Corporate Social Responsibility (CSR)</w:t>
      </w:r>
    </w:p>
    <w:p>
      <w:pPr>
        <w:pStyle w:val="FirstParagraph"/>
      </w:pPr>
      <w:r>
        <w:t xml:space="preserve">Another critical area of evolution is the intersection of law and sustainability. As global attention turns toward environmental preservation, lawyers in Spain Barcelona are finding themselves at the forefront of regulatory compliance regarding ESG (Environmental, Social, and Governance) criteria. Clients increasingly seek legal counsel that can navigate complex regulations related to carbon reporting, supply chain ethics, and green finance. This requires lawyers to possess an interdisciplinary understanding of environmental science and corporate governance. In this context, the lawyer acts not just as an advisor on compliance but as a catalyst for sustainable business practices. The demand for legal expertise in renewable energy projects, circular economy models, and social impact litigation is growing rapidly in Spain Barcelona, reflecting broader societal values.</w:t>
      </w:r>
    </w:p>
    <w:bookmarkEnd w:id="23"/>
    <w:bookmarkStart w:id="24" w:name="Xcd26d838475ee6ff03ead70a5b9923026b797a6"/>
    <w:p>
      <w:pPr>
        <w:pStyle w:val="Heading2"/>
      </w:pPr>
      <w:r>
        <w:t xml:space="preserve">5. Cross-Border Disputes and International Arbitration</w:t>
      </w:r>
    </w:p>
    <w:p>
      <w:pPr>
        <w:pStyle w:val="FirstParagraph"/>
      </w:pPr>
      <w:r>
        <w:t xml:space="preserve">Given Spain Barcelona’s strategic location and status as a major tourist destination with a robust international business community, there is a high volume of cross-border disputes. Lawyers here often deal with cases involving foreign investors, expatriates, and multinational corporations. Consequently, knowledge of private international law is paramount. There is a growing trend toward alternative dispute resolution (ADR) mechanisms, particularly arbitration and mediation, to resolve these conflicts efficiently. The role of the lawyer has thus expanded to include negotiation skills and cultural competence. Understanding the nuances of different legal systems and business cultures allows lawyers in Spain Barcelona to facilitate smoother transactions and settlements. This global perspective is crucial for maintaining competitiveness in an increasingly interconnected world.</w:t>
      </w:r>
    </w:p>
    <w:bookmarkEnd w:id="24"/>
    <w:bookmarkStart w:id="25" w:name="Xa53d481b9a74f43f8c1c6ea55c56df2ca54d196"/>
    <w:p>
      <w:pPr>
        <w:pStyle w:val="Heading2"/>
      </w:pPr>
      <w:r>
        <w:t xml:space="preserve">6. Ethical Considerations in a Changing Landscape</w:t>
      </w:r>
    </w:p>
    <w:p>
      <w:pPr>
        <w:pStyle w:val="FirstParagraph"/>
      </w:pPr>
      <w:r>
        <w:t xml:space="preserve">With these changes come new ethical dilemmas. The use of AI raises questions about accountability, bias, and confidentiality. Who is responsible if an algorithm provides erroneous legal advice? How can lawyers ensure client data security in digital environments? Furthermore, the increasing commercialization of legal services challenges traditional notions of professional independence and access to justice. Lawyers in Spain Barcelona must balance profitability with their duty to provide accessible legal aid to all segments of society. Pro bono work and sliding-scale fee structures are becoming more common as a response to these ethical imperatives. The profession’s integrity relies on maintaining public trust, which requires transparent practices and unwavering commitment to justice over mere commercial gain.</w:t>
      </w:r>
    </w:p>
    <w:bookmarkEnd w:id="25"/>
    <w:bookmarkStart w:id="26" w:name="Xf8890a143a138fb338f66f28c463f6f89692494"/>
    <w:p>
      <w:pPr>
        <w:pStyle w:val="Heading2"/>
      </w:pPr>
      <w:r>
        <w:t xml:space="preserve">7. Education and Continuous Professional Development</w:t>
      </w:r>
    </w:p>
    <w:p>
      <w:pPr>
        <w:pStyle w:val="FirstParagraph"/>
      </w:pPr>
      <w:r>
        <w:t xml:space="preserve">To meet these demands, legal education must evolve. Law schools in Spain Barcelona are increasingly incorporating courses on technology, ethics in digital environments, sustainability law, and international business law into their curricula. Continuing professional development (CPD) for practicing lawyers is also shifting from traditional seminars to interactive workshops focused on practical skills such as negotiation techniques, project management, and digital tool proficiency. Lifelong learning is no longer optional but a necessity for survival in the modern legal marketplace.</w:t>
      </w:r>
    </w:p>
    <w:bookmarkEnd w:id="26"/>
    <w:bookmarkStart w:id="27" w:name="conclusion"/>
    <w:p>
      <w:pPr>
        <w:pStyle w:val="Heading2"/>
      </w:pPr>
      <w:r>
        <w:t xml:space="preserve">8. Conclusion</w:t>
      </w:r>
    </w:p>
    <w:p>
      <w:pPr>
        <w:pStyle w:val="FirstParagraph"/>
      </w:pPr>
      <w:r>
        <w:t xml:space="preserve">In conclusion, the lawyer in Spain Barcelona stands at a pivotal juncture. The profession is shedding its rigid traditional skins to embrace new roles as technological integrators, sustainability advocates, and global mediators. While challenges such as regulatory complexity and ethical dilemmas persist, they also present opportunities for innovation and growth. By adapting to these changes while upholding core values of justice and integrity, lawyers can continue to serve their clients effectively in Spain Barcelona. The future of the legal profession lies not in resisting change but in harnessing it to create a more efficient, accessible, and fair legal system for all stakeholders involved.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Spain Barcelona: Navigating Modern Legal Landscapes</dc:title>
  <dc:creator/>
  <dc:language>en</dc:language>
  <cp:keywords/>
  <dcterms:created xsi:type="dcterms:W3CDTF">2026-07-29T12:28:43Z</dcterms:created>
  <dcterms:modified xsi:type="dcterms:W3CDTF">2026-07-29T12:28:43Z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