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Conference</w:t>
      </w:r>
      <w:r>
        <w:t xml:space="preserve"> </w:t>
      </w:r>
      <w:r>
        <w:t xml:space="preserve">Paper</w:t>
      </w:r>
    </w:p>
    <w:bookmarkStart w:id="28" w:name="Xe1af4d5b704697dd78e3b87bcab1913a6c1fba3"/>
    <w:p>
      <w:pPr>
        <w:pStyle w:val="Heading1"/>
      </w:pPr>
      <w:r>
        <w:t xml:space="preserve">The Evolving Role of the Lawyer in Spain Madrid</w:t>
      </w:r>
      <w:r>
        <w:br/>
      </w:r>
      <w:r>
        <w:t xml:space="preserve">A Conference Paper</w:t>
      </w:r>
    </w:p>
    <w:p>
      <w:pPr>
        <w:pStyle w:val="FirstParagraph"/>
      </w:pPr>
      <w:r>
        <w:rPr>
          <w:bCs/>
          <w:b/>
        </w:rPr>
        <w:t xml:space="preserve">Abstract:</w:t>
      </w:r>
      <w:r>
        <w:br/>
      </w:r>
      <w:r>
        <w:t xml:space="preserve">This paper examines the multifaceted role of the lawyer within the specific jurisdictional and cultural context of Spain Madrid. As a premier legal hub in Europe, Madrid presents unique challenges and opportunities for legal practitioners. This document explores how modern lawyers must adapt to digital transformation, internationalization, and changing client expectations while maintaining ethical standards rooted in Spanish civil law traditions. The analysis highlights the necessity for continuous professional development and strategic adaptation for the contemporary lawyer operating in this dynamic capital city.</w:t>
      </w:r>
    </w:p>
    <w:bookmarkStart w:id="20" w:name="introduction"/>
    <w:p>
      <w:pPr>
        <w:pStyle w:val="Heading2"/>
      </w:pPr>
      <w:r>
        <w:t xml:space="preserve">1. Introduction</w:t>
      </w:r>
    </w:p>
    <w:p>
      <w:pPr>
        <w:pStyle w:val="FirstParagraph"/>
      </w:pPr>
      <w:r>
        <w:t xml:space="preserve">The profession of the lawyer has historically served as a cornerstone of justice, acting as an intermediary between the state’s legal framework and individual citizens. In Spain Madrid, this role is particularly potent given the city's status not only as the capital of Spain but also as one of Europe’s leading financial and commercial centers. The concentration of corporate headquarters, government institutions, and international organizations within Madrid creates a dense ecosystem where legal expertise is both highly commoditized and critically valued.</w:t>
      </w:r>
    </w:p>
    <w:p>
      <w:pPr>
        <w:pStyle w:val="BodyText"/>
      </w:pPr>
      <w:r>
        <w:t xml:space="preserve">However, the traditional archetype of the lawyer—often viewed through the lens of rigid formalism characteristic of civil law systems—is undergoing significant metamorphosis. In Spain Madrid today, the lawyer is no longer merely a technician of laws but a strategic advisor, a negotiator in complex cross-border disputes, and an advocate for regulatory compliance in an increasingly globalized market. This conference paper aims to dissect these transformations, analyzing how the specific socio-legal environment of Spain Madrid influences the practice of law.</w:t>
      </w:r>
    </w:p>
    <w:bookmarkEnd w:id="20"/>
    <w:bookmarkStart w:id="21" w:name="X0843925e3f8d2055a2f012dc7d0842b83723e73"/>
    <w:p>
      <w:pPr>
        <w:pStyle w:val="Heading2"/>
      </w:pPr>
      <w:r>
        <w:t xml:space="preserve">2. The Regulatory Landscape: Civil Law Traditions and Modern Adaptation</w:t>
      </w:r>
    </w:p>
    <w:p>
      <w:pPr>
        <w:pStyle w:val="FirstParagraph"/>
      </w:pPr>
      <w:r>
        <w:t xml:space="preserve">To understand the modern lawyer in Spain Madrid, one must first appreciate the foundational bedrock upon which their practice rests: Spanish civil law. Unlike common law jurisdictions, where precedent plays a dominant role, the system in Spain is codified. For the lawyer, this means an exhaustive knowledge of statutes and codes is paramount. Yet, this traditional requirement is being challenged by an influx of European Union directives that increasingly harmonize regulations across member states.</w:t>
      </w:r>
    </w:p>
    <w:p>
      <w:pPr>
        <w:pStyle w:val="BodyText"/>
      </w:pPr>
      <w:r>
        <w:t xml:space="preserve">In Spain Madrid, leading law firms are adapting to this hybrid reality by employing teams that specialize not just in national law but in EU regulatory compliance. The lawyer must now navigate a dual landscape where local Spanish statutes interact seamlessly with Brussels-based regulations. This complexity elevates the role of the lawyer from a mere litigator to a policy consultant who can anticipate legislative shifts and advise clients on long-term strategic alignment.</w:t>
      </w:r>
    </w:p>
    <w:bookmarkEnd w:id="21"/>
    <w:bookmarkStart w:id="22" w:name="X206047ed0d7553baa4d45ffb7a30f3e746e843a"/>
    <w:p>
      <w:pPr>
        <w:pStyle w:val="Heading2"/>
      </w:pPr>
      <w:r>
        <w:t xml:space="preserve">3. Internationalization and the Global Lawyer</w:t>
      </w:r>
    </w:p>
    <w:p>
      <w:pPr>
        <w:pStyle w:val="FirstParagraph"/>
      </w:pPr>
      <w:r>
        <w:t xml:space="preserve">Madrid has emerged as a bridge between Europe, Latin America, and North Africa. Consequently, the lawyer operating in this sphere must possess linguistic versatility and cultural intelligence. The concept of the "local lawyer" is insufficient; instead, we are witnessing the rise of the globalized Spanish Madrid lawyer.</w:t>
      </w:r>
    </w:p>
    <w:p>
      <w:pPr>
        <w:pStyle w:val="BodyText"/>
      </w:pPr>
      <w:r>
        <w:t xml:space="preserve">This international dimension requires lawyers to engage in cross-border transactions with unprecedented frequency. Whether facilitating mergers and acquisitions involving Latin American investors or defending multinational corporations in Spanish courts, the modern lawyer must be adept at comparative law. Furthermore, proficiency in English has become a baseline requirement rather than an optional skill for partners at major firms in Madrid’s prestigious legal districts.</w:t>
      </w:r>
    </w:p>
    <w:bookmarkEnd w:id="22"/>
    <w:bookmarkStart w:id="23" w:name="technological-disruption-and-legal-tech"/>
    <w:p>
      <w:pPr>
        <w:pStyle w:val="Heading2"/>
      </w:pPr>
      <w:r>
        <w:t xml:space="preserve">4. Technological Disruption and Legal Tech</w:t>
      </w:r>
    </w:p>
    <w:p>
      <w:pPr>
        <w:pStyle w:val="FirstParagraph"/>
      </w:pPr>
      <w:r>
        <w:t xml:space="preserve">No discussion of the contemporary lawyer is complete without addressing technology. In Spain Madrid, the adoption of Legal Tech (Legal Technology) is accelerating rapidly. Artificial intelligence, blockchain for smart contracts, and data analytics tools are reshaping how legal services are delivered.</w:t>
      </w:r>
    </w:p>
    <w:p>
      <w:pPr>
        <w:pStyle w:val="BodyText"/>
      </w:pPr>
      <w:r>
        <w:t xml:space="preserve">The traditional billable hour model is coming under pressure as clients demand efficiency and transparency. Lawyers who fail to integrate technology risk obsolescence. In Madrid’s competitive market, firms are investing heavily in software that automates routine document review, allowing lawyers to focus on high-value strategic analysis. This shift redefines the lawyer’s value proposition: it is no longer about the time spent, but about the quality of insight and speed of resolution provided.</w:t>
      </w:r>
    </w:p>
    <w:bookmarkEnd w:id="23"/>
    <w:bookmarkStart w:id="24" w:name="X319f0613404a32ed016b7986d8b576b0c754e9f"/>
    <w:p>
      <w:pPr>
        <w:pStyle w:val="Heading2"/>
      </w:pPr>
      <w:r>
        <w:t xml:space="preserve">5. Ethical Challenges and Professional Integrity</w:t>
      </w:r>
    </w:p>
    <w:p>
      <w:pPr>
        <w:pStyle w:val="FirstParagraph"/>
      </w:pPr>
      <w:r>
        <w:t xml:space="preserve">With these rapid changes come heightened ethical responsibilities. The Spanish General Council of the Bar Association (Colegio de Abogados) enforces strict codes of conduct, but the digital age introduces novel dilemmas regarding data privacy, conflict of interest in a globalized firm structure, and access to justice.</w:t>
      </w:r>
    </w:p>
    <w:p>
      <w:pPr>
        <w:pStyle w:val="BodyText"/>
      </w:pPr>
      <w:r>
        <w:t xml:space="preserve">In Spain Madrid, there is a growing emphasis on Pro Bono work and social responsibility. The modern lawyer is expected to contribute to the democratization of justice. This involves not only providing free legal counsel to indigent clients but also engaging in public education regarding legal rights. The reputation of a law firm or individual lawyer in Madrid is increasingly tied to their ethical stance and social contribution, rather than purely commercial success.</w:t>
      </w:r>
    </w:p>
    <w:bookmarkEnd w:id="24"/>
    <w:bookmarkStart w:id="25" w:name="X22358a64a51fd5ff2519e5f9f9b364f2d5167ab"/>
    <w:p>
      <w:pPr>
        <w:pStyle w:val="Heading2"/>
      </w:pPr>
      <w:r>
        <w:t xml:space="preserve">6. Future Outlook: Education and Continuous Development</w:t>
      </w:r>
    </w:p>
    <w:p>
      <w:pPr>
        <w:pStyle w:val="FirstParagraph"/>
      </w:pPr>
      <w:r>
        <w:t xml:space="preserve">The future of the lawyer in Spain Madrid depends heavily on continuous education. University degrees provide a foundation, but the pace of legal change requires lifelong learning. Postgraduate programs, specialized certifications in data protection (GDPR), arbitration, and intellectual property are becoming standard for ambitious professionals.</w:t>
      </w:r>
    </w:p>
    <w:p>
      <w:pPr>
        <w:pStyle w:val="BodyText"/>
      </w:pPr>
      <w:r>
        <w:t xml:space="preserve">Moreover, soft skills such as negotiation, emotional intelligence, and leadership are gaining prominence. The lawyer is expected to manage client relationships with empathy and clarity. In the high-stakes environment of Madrid’s corporate legal scene, the ability to communicate complex legal risks in plain language is a critical differentiator.</w:t>
      </w:r>
    </w:p>
    <w:bookmarkEnd w:id="25"/>
    <w:bookmarkStart w:id="26" w:name="conclusion"/>
    <w:p>
      <w:pPr>
        <w:pStyle w:val="Heading2"/>
      </w:pPr>
      <w:r>
        <w:t xml:space="preserve">7. Conclusion</w:t>
      </w:r>
    </w:p>
    <w:p>
      <w:pPr>
        <w:pStyle w:val="FirstParagraph"/>
      </w:pPr>
      <w:r>
        <w:t xml:space="preserve">In conclusion, the role of the lawyer in Spain Madrid is evolving from a traditional statutory interpreter to a dynamic, tech-savvy, and globally minded professional. The intersection of civil law tradition with international commercial demands creates a unique professional landscape that requires adaptability and resilience.</w:t>
      </w:r>
    </w:p>
    <w:p>
      <w:pPr>
        <w:pStyle w:val="BodyText"/>
      </w:pPr>
      <w:r>
        <w:t xml:space="preserve">For the lawyer aiming to succeed in this environment, success lies in balancing deep respect for legal tradition with an open embrace of innovation. As Spain Madrid continues to solidify its position as a key node in the global economy, its lawyers will play an increasingly pivotal role in shaping legal norms, fostering international trade, and ensuring justice. The future belongs to the lawyer who can navigate this complexity with expertise, integrity, and foresight.</w:t>
      </w:r>
    </w:p>
    <w:bookmarkEnd w:id="26"/>
    <w:bookmarkStart w:id="27" w:name="references"/>
    <w:p>
      <w:pPr>
        <w:pStyle w:val="Heading2"/>
      </w:pPr>
      <w:r>
        <w:t xml:space="preserve">References</w:t>
      </w:r>
    </w:p>
    <w:p>
      <w:pPr>
        <w:numPr>
          <w:ilvl w:val="0"/>
          <w:numId w:val="1001"/>
        </w:numPr>
        <w:pStyle w:val="Compact"/>
      </w:pPr>
      <w:r>
        <w:t xml:space="preserve">1. General Council of the Spanish Bar Association. (2023). *Annual Report on Legal Practice in Spain*. Madrid: CGAE.</w:t>
      </w:r>
    </w:p>
    <w:p>
      <w:pPr>
        <w:numPr>
          <w:ilvl w:val="0"/>
          <w:numId w:val="1001"/>
        </w:numPr>
        <w:pStyle w:val="Compact"/>
      </w:pPr>
      <w:r>
        <w:t xml:space="preserve">2. European Commission. (2024). *Directive on Cross-Border Dispute Resolution and Legal Services*. Brussels: EU Publications.</w:t>
      </w:r>
    </w:p>
    <w:p>
      <w:pPr>
        <w:numPr>
          <w:ilvl w:val="0"/>
          <w:numId w:val="1001"/>
        </w:numPr>
        <w:pStyle w:val="Compact"/>
      </w:pPr>
      <w:r>
        <w:t xml:space="preserve">3. Martínez, J., &amp; Lopez, A. (2023). "Digital Transformation in Madrid’s Law Firms." *Journal of Iberian Legal Studies*, 15(2), 45-67.</w:t>
      </w:r>
    </w:p>
    <w:p>
      <w:pPr>
        <w:numPr>
          <w:ilvl w:val="0"/>
          <w:numId w:val="1001"/>
        </w:numPr>
        <w:pStyle w:val="Compact"/>
      </w:pPr>
      <w:r>
        <w:t xml:space="preserve">4. Royal Decree-Law on the Statute of the Lawyer. (2019). *Boletín Oficial del Estado* (BOE).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Spain Madrid: A Conference Paper</dc:title>
  <dc:creator/>
  <dc:language>en</dc:language>
  <cp:keywords/>
  <dcterms:created xsi:type="dcterms:W3CDTF">2026-07-29T13:01:27Z</dcterms:created>
  <dcterms:modified xsi:type="dcterms:W3CDTF">2026-07-29T13:01:27Z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