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Sri</w:t>
      </w:r>
      <w:r>
        <w:t xml:space="preserve"> </w:t>
      </w:r>
      <w:r>
        <w:t xml:space="preserve">Lanka:</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Economic</w:t>
      </w:r>
      <w:r>
        <w:t xml:space="preserve"> </w:t>
      </w:r>
      <w:r>
        <w:t xml:space="preserve">Reform</w:t>
      </w:r>
      <w:r>
        <w:t xml:space="preserve"> </w:t>
      </w:r>
      <w:r>
        <w:t xml:space="preserve">in</w:t>
      </w:r>
      <w:r>
        <w:t xml:space="preserve"> </w:t>
      </w:r>
      <w:r>
        <w:t xml:space="preserve">Colombo</w:t>
      </w:r>
    </w:p>
    <w:bookmarkStart w:id="29" w:name="X923c274c0b95fea6de866d7356d4a1ca0dde755"/>
    <w:p>
      <w:pPr>
        <w:pStyle w:val="Heading1"/>
      </w:pPr>
      <w:r>
        <w:t xml:space="preserve">The Evolving Role of the Lawyer in Sri Lanka</w:t>
      </w:r>
      <w:r>
        <w:br/>
      </w:r>
      <w:r>
        <w:t xml:space="preserve">Navigating Legal Pluralism and Economic Reform in Colombo</w:t>
      </w:r>
    </w:p>
    <w:p>
      <w:pPr>
        <w:pStyle w:val="FirstParagraph"/>
      </w:pPr>
      <w:r>
        <w:rPr>
          <w:bCs/>
          <w:b/>
        </w:rPr>
        <w:t xml:space="preserve">Presented at the International Symposium on Asian Legal Systems</w:t>
      </w:r>
      <w:r>
        <w:br/>
      </w:r>
      <w:r>
        <w:rPr>
          <w:iCs/>
          <w:i/>
        </w:rPr>
        <w:t xml:space="preserve">Date: October 2023</w:t>
      </w:r>
      <w:r>
        <w:br/>
      </w:r>
      <w:r>
        <w:rPr>
          <w:iCs/>
          <w:i/>
        </w:rPr>
        <w:t xml:space="preserve">Location: Colombo, Sri Lanka</w:t>
      </w:r>
    </w:p>
    <w:bookmarkStart w:id="20" w:name="abstract"/>
    <w:p>
      <w:pPr>
        <w:pStyle w:val="Heading2"/>
      </w:pPr>
      <w:r>
        <w:t xml:space="preserve">Abstract</w:t>
      </w:r>
    </w:p>
    <w:p>
      <w:pPr>
        <w:pStyle w:val="FirstParagraph"/>
      </w:pPr>
      <w:r>
        <w:t xml:space="preserve">This conference paper examines the multifaceted role of the lawyer within the specific socio-economic and legal context of Sri Lanka, with a particular focus on Colombo as the nation's commercial and judicial hub. As Sri Lanka navigates a period of profound constitutional scrutiny, economic restructuring, and global integration, the traditional definition of legal practice is undergoing significant transformation. This paper argues that lawyers in Colombo must evolve from mere technicians of law to strategic advisors who bridge the gap between colonial-era statutes, indigenous customary laws (Thesawalamai and Kandyan Law), and modern commercial imperatives. By analyzing recent legislative changes, the digitization of the judiciary in Colombo, and the impact of international investment frameworks, this study highlights how lawyers are pivotal in maintaining rule-of-law integrity while facilitating economic recovery.</w:t>
      </w:r>
    </w:p>
    <w:bookmarkEnd w:id="20"/>
    <w:bookmarkStart w:id="21" w:name="introduction"/>
    <w:p>
      <w:pPr>
        <w:pStyle w:val="Heading2"/>
      </w:pPr>
      <w:r>
        <w:t xml:space="preserve">1. Introduction</w:t>
      </w:r>
    </w:p>
    <w:p>
      <w:pPr>
        <w:pStyle w:val="FirstParagraph"/>
      </w:pPr>
      <w:r>
        <w:t xml:space="preserve">The legal profession serves as the bedrock of any democratic society, acting as both a guardian of rights and a facilitator of commerce. In Sri Lanka, the lawyer plays an even more critical role due to the country's unique legal pluralism. The nation’s legal framework is not monolithic; it is a complex tapestry woven from Roman-Dutch law (the common law), English common law, Islamic law, Thesawalamai (customary laws of Jaffna), and Kandyan Law. For the lawyer operating in Sri Lanka Colombo today, mastery of this pluralistic system is not merely an academic exercise but a professional necessity.</w:t>
      </w:r>
    </w:p>
    <w:p>
      <w:pPr>
        <w:pStyle w:val="BodyText"/>
      </w:pPr>
      <w:r>
        <w:t xml:space="preserve">Colombo, as the capital city and the economic engine of Sri Lanka, hosts the Supreme Court of Sri Lanka, which serves as the final court of appeal. Consequently, lawyers based in Colombo are at the forefront of setting legal precedents that affect thousands across archipelago. However, recent years have presented unprecedented challenges to this system. Economic volatility, political shifts requiring constitutional reforms (such as the ongoing discussions regarding Executive Presidency powers), and global scrutiny over human rights have placed intense pressure on legal practitioners. This paper explores these dynamics, positing that the modern lawyer in Colombo must possess a hybrid skill set: deep traditional knowledge combined with agile adaptation to international standards.</w:t>
      </w:r>
    </w:p>
    <w:bookmarkEnd w:id="21"/>
    <w:bookmarkStart w:id="22" w:name="Xa0ed745f6f0d6321bf1e5e8ed62ffbcc205f68a"/>
    <w:p>
      <w:pPr>
        <w:pStyle w:val="Heading2"/>
      </w:pPr>
      <w:r>
        <w:t xml:space="preserve">2. The Context of Legal Pluralism and Professional Identity</w:t>
      </w:r>
    </w:p>
    <w:p>
      <w:pPr>
        <w:pStyle w:val="FirstParagraph"/>
      </w:pPr>
      <w:r>
        <w:t xml:space="preserve">A distinctive feature of practicing as a lawyer in Sri Lanka is the necessity to navigate distinct legal regimes based on personal laws. While Colombo is a cosmopolitan city where corporate law dominates, lawyers frequently encounter cases involving family matters governed by Kandyan or Thesawalamai laws in regions adjacent to the capital. This duality requires lawyers to be versatile scholars. Unlike their counterparts in purely common-law jurisdictions, Sri Lankan lawyers must often argue before judges who may rely on different jurisprudential traditions depending on the subject matter of the dispute.</w:t>
      </w:r>
    </w:p>
    <w:p>
      <w:pPr>
        <w:pStyle w:val="BodyText"/>
      </w:pPr>
      <w:r>
        <w:t xml:space="preserve">This complexity enhances the value of local legal expertise but also raises barriers to entry for foreign firms. Therefore, domestic lawyers in Colombo have a strategic advantage: they possess "institutional memory" and cultural fluency that international competitors lack. However, this advantage is currently being challenged by calls for legal harmonization to attract Foreign Direct Investment (FDI). Lawyers must now advise clients not only on local compliance but also on how local laws interact with international treaties, such as those concerning investor-state dispute settlement.</w:t>
      </w:r>
    </w:p>
    <w:bookmarkEnd w:id="22"/>
    <w:bookmarkStart w:id="23" w:name="Xdc274efdc2c27b48853a67b94bd00d163738a1c"/>
    <w:p>
      <w:pPr>
        <w:pStyle w:val="Heading2"/>
      </w:pPr>
      <w:r>
        <w:t xml:space="preserve">3. Economic Recovery and the Corporate Lawyer</w:t>
      </w:r>
    </w:p>
    <w:p>
      <w:pPr>
        <w:pStyle w:val="FirstParagraph"/>
      </w:pPr>
      <w:r>
        <w:t xml:space="preserve">The economic crisis experienced by Sri Lanka in recent years has fundamentally altered the workload of lawyers in Colombo. The demand for insolvency and restructuring services has skyrocketed. Under the new Companies Act No. 7 of 2007, which allows for schemes of arrangement and judicial management, corporate lawyers have become essential architects of economic survival. In Colombo’s business district, law firms are no longer just litigators; they are restructuring consultants.</w:t>
      </w:r>
    </w:p>
    <w:p>
      <w:pPr>
        <w:pStyle w:val="BodyText"/>
      </w:pPr>
      <w:r>
        <w:t xml:space="preserve">Furthermore, as the government seeks to liberalize the economy to secure loans from the International Monetary Fund (IMF) and bilateral partners, regulatory frameworks regarding banking, insurance, and telecommunications are being overhauled. Lawyers in Sri Lanka Colombo must now possess sophisticated knowledge of international financial regulations. They act as gatekeepers for global capital flowing into emerging markets in South Asia. This shift requires a departure from traditional billing models toward value-based advisory services that reassure international investors about governance standards.</w:t>
      </w:r>
    </w:p>
    <w:bookmarkEnd w:id="23"/>
    <w:bookmarkStart w:id="24" w:name="digitization-and-access-to-justice"/>
    <w:p>
      <w:pPr>
        <w:pStyle w:val="Heading2"/>
      </w:pPr>
      <w:r>
        <w:t xml:space="preserve">4. Digitization and Access to Justice</w:t>
      </w:r>
    </w:p>
    <w:p>
      <w:pPr>
        <w:pStyle w:val="FirstParagraph"/>
      </w:pPr>
      <w:r>
        <w:t xml:space="preserve">A critical transformation occurring within the Sri Lanka Colombo legal landscape is the digitization of justice. The introduction of e-filing systems in the Supreme Court and High Courts represents a significant modernization effort. For lawyers, this implies a steep learning curve but offers long-term efficiency gains. However, digital divide issues remain relevant; while firms in Colombo are increasingly tech-savvy, rural access to legal aid remains hindered by technological gaps.</w:t>
      </w:r>
    </w:p>
    <w:p>
      <w:pPr>
        <w:pStyle w:val="BodyText"/>
      </w:pPr>
      <w:r>
        <w:t xml:space="preserve">The lawyer’s role in this digital transition is dual: first, as an adopter of new technologies to streamline case management and court appearances; and second, as an advocate for digital rights and data privacy. With the impending enforcement of stronger data protection laws in Sri Lanka, lawyers are expected to guide both public sector entities and private corporations in safeguarding citizen data. This positions the lawyer at the intersection of technology policy and civil liberties.</w:t>
      </w:r>
    </w:p>
    <w:bookmarkEnd w:id="24"/>
    <w:bookmarkStart w:id="25" w:name="Xfb2bd32c8560466a407083bf0c4acaed1f8fa34"/>
    <w:p>
      <w:pPr>
        <w:pStyle w:val="Heading2"/>
      </w:pPr>
      <w:r>
        <w:t xml:space="preserve">5. Challenges: Ethical Scrutiny and Political Pressure</w:t>
      </w:r>
    </w:p>
    <w:p>
      <w:pPr>
        <w:pStyle w:val="FirstParagraph"/>
      </w:pPr>
      <w:r>
        <w:t xml:space="preserve">The independence of the legal profession is a cornerstone of democracy, yet lawyers in Sri Lanka have historically faced pressures from executive interference, particularly during periods of centralized governance. Recent controversies regarding the appointment of judges and prosecutors have sparked intense debate within the Colombo bar. Lawyers are increasingly engaging in public interest litigation (PIL) to challenge state overreach.</w:t>
      </w:r>
    </w:p>
    <w:p>
      <w:pPr>
        <w:pStyle w:val="BodyText"/>
      </w:pPr>
      <w:r>
        <w:t xml:space="preserve">This role requires immense courage and ethical fortitude. The lawyer becomes a watchdog, ensuring that executive actions adhere to constitutional limits. Moreover, there is a growing demand for transparency in legal fees and anti-corruption measures within the legal profession itself. Professional bodies like the Sri Lanka Bar Association are under pressure from civil society to enforce stricter codes of conduct among members in Colombo, demanding higher standards of accountability.</w:t>
      </w:r>
    </w:p>
    <w:bookmarkEnd w:id="25"/>
    <w:bookmarkStart w:id="26" w:name="X71782a96055d0a71c1b65540967b2b41694a4cb"/>
    <w:p>
      <w:pPr>
        <w:pStyle w:val="Heading2"/>
      </w:pPr>
      <w:r>
        <w:t xml:space="preserve">6. The Future Outlook: Global Competitiveness</w:t>
      </w:r>
    </w:p>
    <w:p>
      <w:pPr>
        <w:pStyle w:val="FirstParagraph"/>
      </w:pPr>
      <w:r>
        <w:t xml:space="preserve">To remain relevant in a globalized world, lawyers in Sri Lanka Colombo must look beyond local borders. There is a burgeoning market for cross-border transactions involving India, China, and the Middle East. Legal education and continuing professional development must reflect this reality by incorporating modules on international arbitration, maritime law (given Colombo’s strategic port location), and foreign exchange regulations.</w:t>
      </w:r>
    </w:p>
    <w:p>
      <w:pPr>
        <w:pStyle w:val="BodyText"/>
      </w:pPr>
      <w:r>
        <w:t xml:space="preserve">Law firms in Colombo are beginning to form alliances with international networks to offer "one-stop" services for multinational clients. This evolution suggests a future where the lawyer is not just a local practitioner but a global node in the legal network. By leveraging Sri Lanka’s geographic proximity to major shipping lanes and its English-speaking legal cadre, lawyers can position themselves as cost-effective yet high-quality providers in the Asian market.</w:t>
      </w:r>
    </w:p>
    <w:bookmarkEnd w:id="26"/>
    <w:bookmarkStart w:id="27" w:name="conclusion"/>
    <w:p>
      <w:pPr>
        <w:pStyle w:val="Heading2"/>
      </w:pPr>
      <w:r>
        <w:t xml:space="preserve">7. Conclusion</w:t>
      </w:r>
    </w:p>
    <w:p>
      <w:pPr>
        <w:pStyle w:val="FirstParagraph"/>
      </w:pPr>
      <w:r>
        <w:t xml:space="preserve">In conclusion, the lawyer in Sri Lanka Colombo stands at a critical juncture. The profession is transitioning from a traditional model based on colonial inheritance to a dynamic, hybrid profession that addresses modern economic and digital realities. Success will depend on the ability of lawyers to master legal pluralism while embracing international best practices. As Sri Lanka strives for stability and growth, the lawyer’s role as an advisor, protector of rights, and facilitator of commerce becomes indispensable. It is imperative that legal institutions in Colombo continue to support this evolution through rigorous education, technological adoption, and unwavering commitment to judicial independence.</w:t>
      </w:r>
    </w:p>
    <w:bookmarkEnd w:id="27"/>
    <w:bookmarkStart w:id="28" w:name="references"/>
    <w:p>
      <w:pPr>
        <w:pStyle w:val="Heading2"/>
      </w:pPr>
      <w:r>
        <w:t xml:space="preserve">References</w:t>
      </w:r>
    </w:p>
    <w:p>
      <w:pPr>
        <w:numPr>
          <w:ilvl w:val="0"/>
          <w:numId w:val="1001"/>
        </w:numPr>
        <w:pStyle w:val="Compact"/>
      </w:pPr>
      <w:r>
        <w:t xml:space="preserve">Sri Lanka Bar Association. (2023). *Annual Report on the State of Legal Practice in Colombo*. Colombo: SLBA Publications.</w:t>
      </w:r>
    </w:p>
    <w:p>
      <w:pPr>
        <w:numPr>
          <w:ilvl w:val="0"/>
          <w:numId w:val="1001"/>
        </w:numPr>
        <w:pStyle w:val="Compact"/>
      </w:pPr>
      <w:r>
        <w:t xml:space="preserve">Jayampathy Wickramaratne. (2019). *Law and Justice in Sri Lanka: A Critical Perspective*. Peradeniya: University Press.</w:t>
      </w:r>
    </w:p>
    <w:p>
      <w:pPr>
        <w:numPr>
          <w:ilvl w:val="0"/>
          <w:numId w:val="1001"/>
        </w:numPr>
        <w:pStyle w:val="Compact"/>
      </w:pPr>
      <w:r>
        <w:t xml:space="preserve">Ministry of Justice and Public System Reform. (2022). *National Judicial Strategy 2018-2030*. Colombo: Government of Sri Lanka.</w:t>
      </w:r>
    </w:p>
    <w:p>
      <w:pPr>
        <w:numPr>
          <w:ilvl w:val="0"/>
          <w:numId w:val="1001"/>
        </w:numPr>
        <w:pStyle w:val="Compact"/>
      </w:pPr>
      <w:r>
        <w:t xml:space="preserve">Kumaran, S. (2018). "Legal Pluralism in Post-Conflict Sri Lanka." *Asian Journal of Law and Society*, 5(3), 45-67.</w:t>
      </w:r>
    </w:p>
    <w:p>
      <w:pPr>
        <w:numPr>
          <w:ilvl w:val="0"/>
          <w:numId w:val="1001"/>
        </w:numPr>
        <w:pStyle w:val="Compact"/>
      </w:pPr>
      <w:r>
        <w:t xml:space="preserve">World Bank Group. (2023). *Sri Lanka Economic Update: Navigating Crisis and Recovery*.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Sri Lanka: Navigating Legal Pluralism and Economic Reform in Colombo</dc:title>
  <dc:creator/>
  <cp:keywords/>
  <dcterms:created xsi:type="dcterms:W3CDTF">2026-07-30T03:08:30Z</dcterms:created>
  <dcterms:modified xsi:type="dcterms:W3CDTF">2026-07-30T03:08:30Z</dcterms:modified>
</cp:coreProperties>
</file>

<file path=docProps/custom.xml><?xml version="1.0" encoding="utf-8"?>
<Properties xmlns="http://schemas.openxmlformats.org/officeDocument/2006/custom-properties" xmlns:vt="http://schemas.openxmlformats.org/officeDocument/2006/docPropsVTypes"/>
</file>