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c49c9afb33c8a8b3408582cb6defb1da412f084"/>
    <w:p>
      <w:pPr>
        <w:pStyle w:val="Heading1"/>
      </w:pPr>
      <w:r>
        <w:t xml:space="preserve">The Evolving Role of the Lawyer in Uganda Kampala: Bridging Tradition and Modernity</w:t>
      </w:r>
    </w:p>
    <w:p>
      <w:pPr>
        <w:pStyle w:val="FirstParagraph"/>
      </w:pPr>
      <w:r>
        <w:rPr>
          <w:iCs/>
          <w:i/>
          <w:bCs/>
          <w:b/>
        </w:rPr>
        <w:t xml:space="preserve">A Conference Paper Presented at the Annual Legal Symposium</w:t>
      </w:r>
    </w:p>
    <w:p>
      <w:pPr>
        <w:pStyle w:val="BodyText"/>
      </w:pPr>
      <w:r>
        <w:rPr>
          <w:bCs/>
          <w:b/>
        </w:rPr>
        <w:t xml:space="preserve">Abstract:</w:t>
      </w:r>
      <w:r>
        <w:t xml:space="preserve"> </w:t>
      </w:r>
      <w:r>
        <w:t xml:space="preserve">This paper examines the multifaceted role of the lawyer within the specific socio-legal context of Uganda Kampala. As Uganda’s capital undergoes rapid urbanization and economic transformation, the legal profession faces unprecedented challenges and opportunities. This study analyzes how lawyers in Uganda Kampala navigate between customary dispute resolution mechanisms prevalent in rural hinterlands and formal statutory systems central to international commerce. Furthermore, it discusses the impact of digitalization on legal practice in Kampala, highlighting how modern technology is reshaping client expectations and access to justice for the citizens of Uganda.</w:t>
      </w:r>
    </w:p>
    <w:bookmarkStart w:id="20" w:name="introduction"/>
    <w:p>
      <w:pPr>
        <w:pStyle w:val="Heading2"/>
      </w:pPr>
      <w:r>
        <w:t xml:space="preserve">1. Introduction</w:t>
      </w:r>
    </w:p>
    <w:p>
      <w:pPr>
        <w:pStyle w:val="FirstParagraph"/>
      </w:pPr>
      <w:r>
        <w:t xml:space="preserve">The legal landscape of East Africa is currently witnessing a period of significant flux, with Uganda Kampala standing at the epicenter of this transformation. As the political, economic, and administrative hub of the nation, Uganda Kampala attracts diverse legal matters ranging from high-stakes corporate litigation to intricate constitutional law disputes. The lawyer in this context serves not merely as a technician of law but as a critical agent of social stability and economic facilitation.</w:t>
      </w:r>
    </w:p>
    <w:p>
      <w:pPr>
        <w:pStyle w:val="BodyText"/>
      </w:pPr>
      <w:r>
        <w:t xml:space="preserve">In recent years, the proliferation of new legislation aimed at attracting foreign direct investment has necessitated a re-evaluation of traditional legal practices. The lawyer must now possess dual competencies: deep knowledge of the Ugandan Constitution and statutes, alongside an understanding of international commercial standards. This paper argues that the contemporary lawyer in Uganda Kampala is defined by their ability to bridge the gap between inherited colonial legal structures and indigenous African values.</w:t>
      </w:r>
    </w:p>
    <w:bookmarkEnd w:id="20"/>
    <w:bookmarkStart w:id="21" w:name="the-dual-jurisdictional-landscape"/>
    <w:p>
      <w:pPr>
        <w:pStyle w:val="Heading2"/>
      </w:pPr>
      <w:r>
        <w:t xml:space="preserve">2. The Dual Jurisdictional Landscape</w:t>
      </w:r>
    </w:p>
    <w:p>
      <w:pPr>
        <w:pStyle w:val="FirstParagraph"/>
      </w:pPr>
      <w:r>
        <w:t xml:space="preserve">A unique feature of practicing law in Uganda Kampala is the coexistence of two distinct legal systems. On one hand, there is the formal court system, which operates on precedents set by the Supreme Court and follows procedures derived from English common law. On the other hand, there are customary courts and local council structures that handle disputes related to land tenure, family matters, and minor civil issues.</w:t>
      </w:r>
    </w:p>
    <w:p>
      <w:pPr>
        <w:pStyle w:val="BodyText"/>
      </w:pPr>
      <w:r>
        <w:t xml:space="preserve">For a lawyer operating in Uganda Kampala, mastery of both systems is often required. Many clients prefer alternative dispute resolution (ADR) mechanisms rooted in tradition because they are perceived as faster, less expensive, and more culturally resonant than formal litigation. Consequently, the modern lawyer must be adept at facilitating mediation and arbitration that respects cultural nuances while ensuring compliance with national laws.</w:t>
      </w:r>
    </w:p>
    <w:p>
      <w:pPr>
        <w:numPr>
          <w:ilvl w:val="0"/>
          <w:numId w:val="1001"/>
        </w:numPr>
        <w:pStyle w:val="Compact"/>
      </w:pPr>
      <w:r>
        <w:rPr>
          <w:bCs/>
          <w:b/>
        </w:rPr>
        <w:t xml:space="preserve">Cultural Competence:</w:t>
      </w:r>
      <w:r>
        <w:t xml:space="preserve"> </w:t>
      </w:r>
      <w:r>
        <w:t xml:space="preserve">Lawyers must understand local idioms of justice to effectively represent clients from diverse ethnic backgrounds within Uganda Kampala.</w:t>
      </w:r>
    </w:p>
    <w:p>
      <w:pPr>
        <w:numPr>
          <w:ilvl w:val="0"/>
          <w:numId w:val="1001"/>
        </w:numPr>
        <w:pStyle w:val="Compact"/>
      </w:pPr>
      <w:r>
        <w:rPr>
          <w:bCs/>
          <w:b/>
        </w:rPr>
        <w:t xml:space="preserve">Navigating Land Disputes:</w:t>
      </w:r>
      <w:r>
        <w:t xml:space="preserve"> </w:t>
      </w:r>
      <w:r>
        <w:t xml:space="preserve">A significant portion of legal practice in the capital involves complex land tenure issues, requiring lawyers to interpret both formal titles and customary claims.</w:t>
      </w:r>
    </w:p>
    <w:p>
      <w:pPr>
        <w:numPr>
          <w:ilvl w:val="0"/>
          <w:numId w:val="1001"/>
        </w:numPr>
        <w:pStyle w:val="Compact"/>
      </w:pPr>
      <w:r>
        <w:rPr>
          <w:bCs/>
          <w:b/>
        </w:rPr>
        <w:t xml:space="preserve">Human Rights Advocacy:</w:t>
      </w:r>
      <w:r>
        <w:t xml:space="preserve"> </w:t>
      </w:r>
      <w:r>
        <w:t xml:space="preserve">The lawyer plays a pivotal role in protecting constitutional rights, particularly amidst growing civil society engagement in Kampala.</w:t>
      </w:r>
    </w:p>
    <w:bookmarkEnd w:id="21"/>
    <w:bookmarkStart w:id="22" w:name="economic-growth-and-corporate-practice"/>
    <w:p>
      <w:pPr>
        <w:pStyle w:val="Heading2"/>
      </w:pPr>
      <w:r>
        <w:t xml:space="preserve">3. Economic Growth and Corporate Practice</w:t>
      </w:r>
    </w:p>
    <w:p>
      <w:pPr>
        <w:pStyle w:val="FirstParagraph"/>
      </w:pPr>
      <w:r>
        <w:t xml:space="preserve">Kampala has emerged as a regional hub for banking, telecommunications, and energy. This economic boom has created a surge in demand for specialized legal services. The lawyer in Uganda Kampala is increasingly engaged in mergers and acquisitions, regulatory compliance, and intellectual property protection.</w:t>
      </w:r>
    </w:p>
    <w:p>
      <w:pPr>
        <w:pStyle w:val="BodyText"/>
      </w:pPr>
      <w:r>
        <w:t xml:space="preserve">However, this growth brings challenges regarding professional ethics and capacity building. There is a pressing need for continuous legal education to ensure that practitioners keep pace with global best practices. Law firms in Kampala are expanding their teams to include specialists in tax law, cyber law, and environmental compliance—areas that were previously negligible but are now critical due to new legislative frameworks.</w:t>
      </w:r>
    </w:p>
    <w:p>
      <w:pPr>
        <w:pStyle w:val="BlockText"/>
      </w:pPr>
      <w:r>
        <w:t xml:space="preserve">"The lawyer is no longer just an advocate; they are a strategic advisor essential for navigating the complexities of Uganda's emerging market economy."</w:t>
      </w:r>
    </w:p>
    <w:bookmarkEnd w:id="22"/>
    <w:bookmarkStart w:id="23" w:name="technology-and-access-to-justice"/>
    <w:p>
      <w:pPr>
        <w:pStyle w:val="Heading2"/>
      </w:pPr>
      <w:r>
        <w:t xml:space="preserve">4. Technology and Access to Justice</w:t>
      </w:r>
    </w:p>
    <w:p>
      <w:pPr>
        <w:pStyle w:val="FirstParagraph"/>
      </w:pPr>
      <w:r>
        <w:t xml:space="preserve">The digital revolution has impacted the legal profession in Uganda Kampala profoundly. The introduction of e-filing systems by the Judiciary has streamlined court processes, reducing backlog and improving transparency. For the lawyer, this means a shift towards digital document management and remote client consultations.</w:t>
      </w:r>
    </w:p>
    <w:p>
      <w:pPr>
        <w:pStyle w:val="BodyText"/>
      </w:pPr>
      <w:r>
        <w:t xml:space="preserve">Furthermore, technology is enhancing access to justice for ordinary citizens. Legal tech startups in Kampala are developing platforms that provide basic legal information to those who cannot afford traditional representation. This democratization of legal knowledge empowers the public and puts pressure on the established bar to remain accessible and responsive.</w:t>
      </w:r>
    </w:p>
    <w:bookmarkEnd w:id="23"/>
    <w:bookmarkStart w:id="24" w:name="Xe804676ad0218e2bf824051ae08fe98dd4761b5"/>
    <w:p>
      <w:pPr>
        <w:pStyle w:val="Heading2"/>
      </w:pPr>
      <w:r>
        <w:t xml:space="preserve">5. Challenges Facing Lawyers in Uganda Kampala</w:t>
      </w:r>
    </w:p>
    <w:p>
      <w:pPr>
        <w:pStyle w:val="FirstParagraph"/>
      </w:pPr>
      <w:r>
        <w:t xml:space="preserve">Despite progress, several challenges persist:</w:t>
      </w:r>
    </w:p>
    <w:p>
      <w:pPr>
        <w:numPr>
          <w:ilvl w:val="0"/>
          <w:numId w:val="1002"/>
        </w:numPr>
        <w:pStyle w:val="Compact"/>
      </w:pPr>
      <w:r>
        <w:rPr>
          <w:bCs/>
          <w:b/>
        </w:rPr>
        <w:t xml:space="preserve">Institutional Capacity:</w:t>
      </w:r>
      <w:r>
        <w:t xml:space="preserve"> </w:t>
      </w:r>
      <w:r>
        <w:t xml:space="preserve">The judiciary often suffers from resource constraints, leading to delays that undermine the effectiveness of legal representation.</w:t>
      </w:r>
    </w:p>
    <w:p>
      <w:pPr>
        <w:numPr>
          <w:ilvl w:val="0"/>
          <w:numId w:val="1002"/>
        </w:numPr>
        <w:pStyle w:val="Compact"/>
      </w:pPr>
      <w:r>
        <w:rPr>
          <w:bCs/>
          <w:b/>
        </w:rPr>
        <w:t xml:space="preserve">Affordability:</w:t>
      </w:r>
      <w:r>
        <w:t xml:space="preserve"> </w:t>
      </w:r>
      <w:r>
        <w:t xml:space="preserve">Legal fees remain prohibitive for a large segment of the population in Uganda Kampala, limiting access to formal legal recourse.</w:t>
      </w:r>
    </w:p>
    <w:p>
      <w:pPr>
        <w:numPr>
          <w:ilvl w:val="0"/>
          <w:numId w:val="1002"/>
        </w:numPr>
        <w:pStyle w:val="Compact"/>
      </w:pPr>
      <w:r>
        <w:rPr>
          <w:bCs/>
          <w:b/>
        </w:rPr>
        <w:t xml:space="preserve">Bureaucracy:</w:t>
      </w:r>
      <w:r>
        <w:t xml:space="preserve"> </w:t>
      </w:r>
      <w:r>
        <w:t xml:space="preserve">Red tape in regulatory agencies can complicate compliance for businesses and their legal counsel.</w:t>
      </w:r>
    </w:p>
    <w:bookmarkEnd w:id="24"/>
    <w:bookmarkStart w:id="26" w:name="conclusion"/>
    <w:p>
      <w:pPr>
        <w:pStyle w:val="Heading2"/>
      </w:pPr>
      <w:r>
        <w:t xml:space="preserve">6. Conclusion</w:t>
      </w:r>
    </w:p>
    <w:p>
      <w:pPr>
        <w:pStyle w:val="FirstParagraph"/>
      </w:pPr>
      <w:r>
        <w:t xml:space="preserve">The role of the lawyer in Uganda Kampala is dynamic and evolving. It requires a blend of traditional advocacy skills, cultural sensitivity, commercial acumen, and technological proficiency. As Uganda continues to develop its legal infrastructure, lawyers must remain at the forefront of these changes.</w:t>
      </w:r>
    </w:p>
    <w:p>
      <w:pPr>
        <w:pStyle w:val="BodyText"/>
      </w:pPr>
      <w:r>
        <w:t xml:space="preserve">Future research should focus on quantitative assessments of how ADR affects case resolution times in Kampala and the specific impact of digital tools on legal efficiency. Ultimately, strengthening the capacity of lawyers will contribute significantly to the rule of law and economic development in Uganda Kampala. The lawyer remains a cornerstone institution, vital for maintaining order and facilitating justice in this vibrant capital city.</w:t>
      </w:r>
    </w:p>
    <w:bookmarkStart w:id="25" w:name="references"/>
    <w:p>
      <w:pPr>
        <w:pStyle w:val="Heading3"/>
      </w:pPr>
      <w:r>
        <w:t xml:space="preserve">References</w:t>
      </w:r>
    </w:p>
    <w:p>
      <w:pPr>
        <w:numPr>
          <w:ilvl w:val="0"/>
          <w:numId w:val="1003"/>
        </w:numPr>
        <w:pStyle w:val="Compact"/>
      </w:pPr>
      <w:r>
        <w:t xml:space="preserve">Nkuli, B. (2021). *Customary Law and Modern Litigation in East Africa*. Kampala: Makerere University Press.</w:t>
      </w:r>
    </w:p>
    <w:p>
      <w:pPr>
        <w:numPr>
          <w:ilvl w:val="0"/>
          <w:numId w:val="1003"/>
        </w:numPr>
        <w:pStyle w:val="Compact"/>
      </w:pPr>
      <w:r>
        <w:t xml:space="preserve">Rubyiri, K. (2023). "Digital Justice: The Role of Technology in Ugandan Courts." *Journal of African Legal Studies*, 15(2), 45-60.</w:t>
      </w:r>
    </w:p>
    <w:p>
      <w:pPr>
        <w:numPr>
          <w:ilvl w:val="0"/>
          <w:numId w:val="1003"/>
        </w:numPr>
        <w:pStyle w:val="Compact"/>
      </w:pPr>
      <w:r>
        <w:t xml:space="preserve">Government of Uganda. (2019). *The Advocates Act and Regulatory Guidelines*. Kampala: Government Printer.</w:t>
      </w:r>
    </w:p>
    <w:p>
      <w:pPr>
        <w:numPr>
          <w:ilvl w:val="0"/>
          <w:numId w:val="1003"/>
        </w:numPr>
        <w:pStyle w:val="Compact"/>
      </w:pPr>
      <w:r>
        <w:t xml:space="preserve">Mukasa, J. (2022). "Corporate Law Reform and Foreign Investment in Uganda." *East African Law Review*, 8(4),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Uganda Kampala: Bridging Tradition and Modernity</dc:title>
  <dc:creator/>
  <dc:language>en</dc:language>
  <cp:keywords/>
  <dcterms:created xsi:type="dcterms:W3CDTF">2026-07-29T10:36:25Z</dcterms:created>
  <dcterms:modified xsi:type="dcterms:W3CDTF">2026-07-29T10:36:25Z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