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Advocacy: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8ca4aea9b8885b3ddebdb3396d95f9e52cf119e"/>
    <w:p>
      <w:pPr>
        <w:pStyle w:val="Heading1"/>
      </w:pPr>
      <w:r>
        <w:t xml:space="preserve">The Evolving Landscape of Legal Advocacy and Professional Ethics: A Critical Analysis of the Modern Lawyer in United Kingdom London</w:t>
      </w:r>
    </w:p>
    <w:p>
      <w:pPr>
        <w:pStyle w:val="FirstParagraph"/>
      </w:pPr>
      <w:r>
        <w:t xml:space="preserve">Presented at the International Symposium on Jurisprudence and Legal Innovation</w:t>
      </w:r>
      <w:r>
        <w:br/>
      </w:r>
      <w:r>
        <w:t xml:space="preserve">Date: October 2023</w:t>
      </w:r>
      <w:r>
        <w:br/>
      </w:r>
      <w:r>
        <w:t xml:space="preserve">Location: United Kingdom London, UK.</w:t>
      </w:r>
    </w:p>
    <w:p>
      <w:pPr>
        <w:pStyle w:val="BodyText"/>
      </w:pPr>
      <w:r>
        <w:rPr>
          <w:bCs/>
          <w:b/>
        </w:rPr>
        <w:t xml:space="preserve">Abstract:</w:t>
      </w:r>
      <w:r>
        <w:br/>
      </w:r>
      <w:r>
        <w:t xml:space="preserve">This conference paper examines the multifaceted role of the lawyer in contemporary society, with a specific focus on the unique legal ecosystem of United Kingdom London. As a global hub for finance, commerce, and diplomacy, London presents distinct challenges and opportunities for legal practitioners. This document explores the shift from traditional billable hours to value-based service delivery, the integration of Artificial Intelligence (AI) in legal workflows, and the enduring necessity of ethical stewardship. By analyzing recent regulatory changes introduced by the Solicitors Regulation Authority (SRA) and the Bar Standards Board (BSB), this paper argues that while technology reshapes how a lawyer operates, it cannot replace the nuanced judgment, empathy, and strategic acumen inherent to professional legal advocacy. The findings suggest that future success for any lawyer in United Kingdom London depends on a hybrid model of technological proficiency and unyielding ethical integrity.</w:t>
      </w:r>
    </w:p>
    <w:bookmarkStart w:id="20" w:name="introduction"/>
    <w:p>
      <w:pPr>
        <w:pStyle w:val="Heading2"/>
      </w:pPr>
      <w:r>
        <w:t xml:space="preserve">1. Introduction</w:t>
      </w:r>
    </w:p>
    <w:p>
      <w:pPr>
        <w:pStyle w:val="FirstParagraph"/>
      </w:pPr>
      <w:r>
        <w:t xml:space="preserve">The jurisdiction of England and Wales, anchored by the city of United Kingdom London, has long been regarded as one of the premier legal markets in the world. The presence of the High Court, alongside a dense concentration of international law firms, creates an environment where complex cross-border disputes are routinely adjudicated. In this context, the role of a lawyer extends far beyond mere statutory interpretation or contractual drafting. A lawyer serves as a critical intermediary between state power and individual rights, as well as between commercial entities navigating global regulatory landscapes.</w:t>
      </w:r>
    </w:p>
    <w:p>
      <w:pPr>
        <w:pStyle w:val="BodyText"/>
      </w:pPr>
      <w:r>
        <w:t xml:space="preserve">However, the traditional paradigm of legal practice is undergoing profound disruption. The rise of LegalTech, the democratization of legal information through digital platforms, and shifting client expectations regarding transparency have forced a re-evaluation of professional standards. For the modern lawyer operating in United Kingdom London, these external pressures necessitate a continuous evolution not only in technical skill sets but also in philosophical approach to client service and regulatory compliance.</w:t>
      </w:r>
    </w:p>
    <w:bookmarkEnd w:id="20"/>
    <w:bookmarkStart w:id="21" w:name="X91db7f0fa7fbbc68347199f3cb077e6e923e72d"/>
    <w:p>
      <w:pPr>
        <w:pStyle w:val="Heading2"/>
      </w:pPr>
      <w:r>
        <w:t xml:space="preserve">2. The Impact of Technology on Legal Practice</w:t>
      </w:r>
    </w:p>
    <w:p>
      <w:pPr>
        <w:pStyle w:val="FirstParagraph"/>
      </w:pPr>
      <w:r>
        <w:t xml:space="preserve">Digital transformation is perhaps the most significant variable affecting the legal profession today. For a lawyer, particularly one situated in the high-pressure environment of United Kingdom London, technology is no longer an optional auxiliary tool but a core component of operational efficiency. Document review processes that once required teams of junior associates working late hours can now be executed by machine learning algorithms with greater accuracy and speed.</w:t>
      </w:r>
    </w:p>
    <w:p>
      <w:pPr>
        <w:pStyle w:val="BodyText"/>
      </w:pPr>
      <w:r>
        <w:t xml:space="preserve">Furthermore, predictive analytics are increasingly utilized to assess the likelihood of case outcomes based on historical judicial data. While this offers immense strategic advantage, it raises questions about the nature of legal advice itself. Does reliance on algorithmic prediction diminish the role of creative legal argumentation? The consensus among leading jurists is that technology should augment, not replace, human intellect. A lawyer must interpret the data provided by these tools through a lens of ethical judgment and contextual understanding—capabilities that machines currently lack.</w:t>
      </w:r>
    </w:p>
    <w:bookmarkEnd w:id="21"/>
    <w:bookmarkStart w:id="22" w:name="X193e75ee8dfcc79f802a21e2f695ca93bfcded7"/>
    <w:p>
      <w:pPr>
        <w:pStyle w:val="Heading2"/>
      </w:pPr>
      <w:r>
        <w:t xml:space="preserve">3. Regulatory Evolution and Professional Conduct</w:t>
      </w:r>
    </w:p>
    <w:p>
      <w:pPr>
        <w:pStyle w:val="FirstParagraph"/>
      </w:pPr>
      <w:r>
        <w:t xml:space="preserve">The regulatory framework governing lawyers in United Kingdom London is characterized by rigorous standards aimed at protecting the public interest. The Solicitors Regulation Authority (SRA) has recently moved toward an outcomes-focused regulation regime, shifting emphasis from prescriptive rules to desired professional outcomes. This shift empowers a lawyer to exercise greater discretion but also imposes a heavier burden of accountability.</w:t>
      </w:r>
    </w:p>
    <w:p>
      <w:pPr>
        <w:pStyle w:val="BodyText"/>
      </w:pPr>
      <w:r>
        <w:t xml:space="preserve">One of the central tenets for any practicing lawyer is adherence to the core duties outlined in the SRA Code of Conduct, including acting with integrity, maintaining public trust, and providing competent service. In United Kingdom London, where cross-jurisdictional conflicts are common due to international finance flows, a lawyer must be adept at navigating overlapping regulatory requirements. Failure to comply not only jeopardizes an individual’s career but can damage the reputation of the broader legal sector in this global city.</w:t>
      </w:r>
    </w:p>
    <w:p>
      <w:pPr>
        <w:pStyle w:val="BodyText"/>
      </w:pPr>
      <w:r>
        <w:t xml:space="preserve">Moreover, issues such as Anti-Money Laundering (AML) compliance have gained prominence. Lawyers are often considered first lines of defense against financial crime. Consequently, a lawyer must remain vigilant in conducting Enhanced Due Diligence (EDD) on clients, ensuring that legal services are not exploited for illicit purposes. This responsibility underscores the critical public function performed by every lawyer.</w:t>
      </w:r>
    </w:p>
    <w:bookmarkEnd w:id="22"/>
    <w:bookmarkStart w:id="23" w:name="X49ac094e293b53fde45530765f3122b21872ef4"/>
    <w:p>
      <w:pPr>
        <w:pStyle w:val="Heading2"/>
      </w:pPr>
      <w:r>
        <w:t xml:space="preserve">4. The Commercial Lawyer: Bridging Business and Law</w:t>
      </w:r>
    </w:p>
    <w:p>
      <w:pPr>
        <w:pStyle w:val="FirstParagraph"/>
      </w:pPr>
      <w:r>
        <w:t xml:space="preserve">In United Kingdom London, a significant portion of legal practice is driven by commercial demands. The commercial lawyer plays a pivotal role in facilitating mergers, acquisitions, and restructuring deals that underpin the local economy. Unlike purely transactional work seen in other jurisdictions, London’s lawyers often engage deeply with the strategic vision of their corporate clients.</w:t>
      </w:r>
    </w:p>
    <w:p>
      <w:pPr>
        <w:pStyle w:val="BodyText"/>
      </w:pPr>
      <w:r>
        <w:t xml:space="preserve">This requires a lawyer to possess not only legal expertise but also commercial acumen. Understanding the broader economic context allows a lawyer to provide advice that is commercially viable rather than merely legally permissible. For instance, in negotiating complex international contracts, a lawyer must anticipate geopolitical risks and regulatory shifts that could impact the transaction years down the line. This forward-looking perspective defines the value proposition of top-tier legal service providers in United Kingdom London.</w:t>
      </w:r>
    </w:p>
    <w:bookmarkEnd w:id="23"/>
    <w:bookmarkStart w:id="24" w:name="Xfbca7d37a5ea0e1192144b4dc725fa9e7a19d95"/>
    <w:p>
      <w:pPr>
        <w:pStyle w:val="Heading2"/>
      </w:pPr>
      <w:r>
        <w:t xml:space="preserve">5. Diversity, Inclusion, and Access to Justice</w:t>
      </w:r>
    </w:p>
    <w:p>
      <w:pPr>
        <w:pStyle w:val="FirstParagraph"/>
      </w:pPr>
      <w:r>
        <w:t xml:space="preserve">A critical aspect of contemporary legal discourse is the push for greater diversity and inclusion within the profession. Historically, barriers to entry into the legal profession have excluded many talented individuals from diverse backgrounds. For a lawyer today, fostering an inclusive workplace is not just a moral imperative but a business necessity that enhances creativity and client representation.</w:t>
      </w:r>
    </w:p>
    <w:p>
      <w:pPr>
        <w:pStyle w:val="BodyText"/>
      </w:pPr>
      <w:r>
        <w:t xml:space="preserve">Simultaneously, the issue of Access to Justice remains paramount. While United Kingdom London hosts some of the world’s wealthiest law firms, millions within its population struggle to access basic legal aid. The role of a lawyer in this context involves advocating for systemic reforms while also engaging in pro bono work. Many lawyers contribute hundreds of hours annually to supporting non-profit organizations and vulnerable individuals, ensuring that the principles of justice are applied equally regardless of socioeconomic status.</w:t>
      </w:r>
    </w:p>
    <w:bookmarkEnd w:id="24"/>
    <w:bookmarkStart w:id="25" w:name="ethical-challenges-in-the-digital-age"/>
    <w:p>
      <w:pPr>
        <w:pStyle w:val="Heading2"/>
      </w:pPr>
      <w:r>
        <w:t xml:space="preserve">6. Ethical Challenges in the Digital Age</w:t>
      </w:r>
    </w:p>
    <w:p>
      <w:pPr>
        <w:pStyle w:val="FirstParagraph"/>
      </w:pPr>
      <w:r>
        <w:t xml:space="preserve">The integration of technology brings forth new ethical dilemmas for every lawyer. Data privacy and cybersecurity are paramount concerns. A lawyer holds sensitive information regarding client affairs, intellectual property, and personal data. A breach in this confidentiality is a violation of both professional duty and potentially criminal law.</w:t>
      </w:r>
    </w:p>
    <w:p>
      <w:pPr>
        <w:pStyle w:val="BodyText"/>
      </w:pPr>
      <w:r>
        <w:t xml:space="preserve">Additionally, the use of Artificial Intelligence raises questions about bias. If a lawyer relies on software for sentencing recommendations or hiring practices within corporate clients, they must ensure that these tools do not perpetuate historical biases. The responsibility lies with the lawyer to audit these systems and maintain human oversight. Thus, ethical vigilance is as crucial as technical competence.</w:t>
      </w:r>
    </w:p>
    <w:bookmarkEnd w:id="25"/>
    <w:bookmarkStart w:id="26" w:name="conclusion"/>
    <w:p>
      <w:pPr>
        <w:pStyle w:val="Heading2"/>
      </w:pPr>
      <w:r>
        <w:t xml:space="preserve">7. Conclusion</w:t>
      </w:r>
    </w:p>
    <w:p>
      <w:pPr>
        <w:pStyle w:val="FirstParagraph"/>
      </w:pPr>
      <w:r>
        <w:t xml:space="preserve">In conclusion, the role of a lawyer in United Kingdom London is evolving rapidly due to technological advancements, regulatory changes, and shifting societal expectations. However, despite these transformations, the core essence of being a lawyer remains unchanged: it is about providing trusted advice upholding justice and protecting rights. The modern legal professional must embrace innovation while steadfastly adhering to ethical principles.</w:t>
      </w:r>
    </w:p>
    <w:p>
      <w:pPr>
        <w:pStyle w:val="BodyText"/>
      </w:pPr>
      <w:r>
        <w:t xml:space="preserve">For practitioners in United Kingdom London, success lies in balancing efficiency with empathy, technology with tradition, and commercial ambition with social responsibility. As this conference paper has outlined, the future of the legal profession depends on our collective ability to adapt without compromising the fundamental values that define our profession. The lawyer remains an indispensable guardian of justice in a complex and ever-changing world.</w:t>
      </w:r>
    </w:p>
    <w:p>
      <w:pPr>
        <w:pStyle w:val="BodyText"/>
      </w:pPr>
      <w:r>
        <w:rPr>
          <w:bCs/>
          <w:b/>
        </w:rPr>
        <w:t xml:space="preserve">References:</w:t>
      </w:r>
      <w:r>
        <w:br/>
      </w:r>
      <w:r>
        <w:t xml:space="preserve">1. Solicitors Regulation Authority (SRA). (2023). *Code of Conduct for Solicitors*.</w:t>
      </w:r>
      <w:r>
        <w:br/>
      </w:r>
      <w:r>
        <w:t xml:space="preserve">2. Bar Standards Board (BSB). (2023). *Handbook of the Bar of England and Wales*.</w:t>
      </w:r>
      <w:r>
        <w:br/>
      </w:r>
      <w:r>
        <w:t xml:space="preserve">3. Court, J., &amp; Saks, M. A. (1983). *Lawyer's Ethical Judgment in Adversary Advocacy*. American Psychologist.</w:t>
      </w:r>
      <w:r>
        <w:br/>
      </w:r>
      <w:r>
        <w:t xml:space="preserve">4. Law Society Gazette Articles on Digital Transformation in Legal Practice (2021-2023).</w:t>
      </w:r>
      <w:r>
        <w:br/>
      </w:r>
      <w:r>
        <w:t xml:space="preserve">5. Report on Access to Justice by the Ministry of Justice, United Kingdom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Advocacy: A Conference Paper on the Modern Lawyer in United Kingdom London</dc:title>
  <dc:creator/>
  <dc:language>en</dc:language>
  <cp:keywords/>
  <dcterms:created xsi:type="dcterms:W3CDTF">2026-07-30T00:34:19Z</dcterms:created>
  <dcterms:modified xsi:type="dcterms:W3CDTF">2026-07-30T00:34:19Z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