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Contemporary</w:t>
      </w:r>
      <w:r>
        <w:t xml:space="preserve"> </w:t>
      </w:r>
      <w:r>
        <w:t xml:space="preserve">Legal</w:t>
      </w:r>
      <w:r>
        <w:t xml:space="preserve"> </w:t>
      </w:r>
      <w:r>
        <w:t xml:space="preserve">Landscape</w:t>
      </w:r>
      <w:r>
        <w:t xml:space="preserve"> </w:t>
      </w:r>
      <w:r>
        <w:t xml:space="preserve">of</w:t>
      </w:r>
      <w:r>
        <w:t xml:space="preserve"> </w:t>
      </w:r>
      <w:r>
        <w:t xml:space="preserve">Venezuela</w:t>
      </w:r>
      <w:r>
        <w:t xml:space="preserve"> </w:t>
      </w:r>
      <w:r>
        <w:t xml:space="preserve">Caracas</w:t>
      </w:r>
    </w:p>
    <w:bookmarkStart w:id="27" w:name="X6a6c60143c684675ac8f038b92d9952ebabf097"/>
    <w:p>
      <w:pPr>
        <w:pStyle w:val="Heading1"/>
      </w:pPr>
      <w:r>
        <w:t xml:space="preserve">The Role of the Lawyer in the Contemporary Legal Landscape of Venezuela Caracas</w:t>
      </w:r>
    </w:p>
    <w:p>
      <w:pPr>
        <w:pStyle w:val="FirstParagraph"/>
      </w:pPr>
      <w:r>
        <w:rPr>
          <w:bCs/>
          <w:b/>
        </w:rPr>
        <w:t xml:space="preserve">Presentation for International Conference on Latin American Jurisprudence</w:t>
      </w:r>
      <w:r>
        <w:br/>
      </w:r>
      <w:r>
        <w:rPr>
          <w:bCs/>
          <w:b/>
        </w:rPr>
        <w:t xml:space="preserve">Venezuela Caracas, 2024</w:t>
      </w:r>
    </w:p>
    <w:bookmarkStart w:id="20" w:name="abstract"/>
    <w:p>
      <w:pPr>
        <w:pStyle w:val="Heading3"/>
      </w:pPr>
      <w:r>
        <w:t xml:space="preserve">Abstract</w:t>
      </w:r>
    </w:p>
    <w:p>
      <w:pPr>
        <w:pStyle w:val="FirstParagraph"/>
      </w:pPr>
      <w:r>
        <w:t xml:space="preserve">This conference paper examines the evolving role of the lawyer within the specific socio-legal context of Venezuela Caracas. Amidst significant political polarization, economic volatility, and institutional restructuring, legal professionals in Venezuela Caracas face unprecedented challenges. This document analyzes how lawyers operate as essential defenders of human rights and guarantors of procedural justice amidst a complex judicial environment. It argues that despite systemic pressures, the lawyer remains a critical pillar for social stability in Venezuela Caracas.</w:t>
      </w:r>
    </w:p>
    <w:bookmarkEnd w:id="20"/>
    <w:bookmarkStart w:id="21" w:name="i.-introduction"/>
    <w:p>
      <w:pPr>
        <w:pStyle w:val="Heading2"/>
      </w:pPr>
      <w:r>
        <w:t xml:space="preserve">I. Introduction</w:t>
      </w:r>
    </w:p>
    <w:p>
      <w:pPr>
        <w:pStyle w:val="FirstParagraph"/>
      </w:pPr>
      <w:r>
        <w:t xml:space="preserve">The profession of the lawyer is universally recognized as a cornerstone of democratic societies and the rule of law. However, in specific geopolitical contexts, this role takes on heightened significance and complexity. Nowhere is this more evident than in Venezuela Caracas, where the intersection of legal theory and practical reality has become increasingly fraught with challenges over the past decade. As a Conference Paper presented to peers and scholars, this document seeks to contextualize the work of the lawyer not merely as a service provider, but as an actor within a fragile institutional framework.</w:t>
      </w:r>
    </w:p>
    <w:p>
      <w:pPr>
        <w:pStyle w:val="BodyText"/>
      </w:pPr>
      <w:r>
        <w:t xml:space="preserve">Venezuela Caracas serves as both the political heart and the economic hub of Venezuela. Consequently, legal disputes here often carry weight beyond individual clients, influencing broader political narratives and international relations. The lawyer operating in this capital must navigate a dual reality: one defined by the formal statutory laws of the Bolivarian Republic of Venezuela, and another defined by emerging customary practices driven by necessity due to institutional gaps.</w:t>
      </w:r>
    </w:p>
    <w:bookmarkEnd w:id="21"/>
    <w:bookmarkStart w:id="22" w:name="X06f3196f37a997aecebaf09d439405124d53b6a"/>
    <w:p>
      <w:pPr>
        <w:pStyle w:val="Heading2"/>
      </w:pPr>
      <w:r>
        <w:t xml:space="preserve">II. The Institutional Context in Venezuela Caracas</w:t>
      </w:r>
    </w:p>
    <w:p>
      <w:pPr>
        <w:pStyle w:val="FirstParagraph"/>
      </w:pPr>
      <w:r>
        <w:t xml:space="preserve">To understand the lawyer's role, one must first appreciate the institutional landscape of Venezuela Caracas. The legal system has undergone significant restructuring, particularly regarding the composition and authority of high courts. For practitioners in Venezuela Caracas, this means that traditional avenues for appeal or judicial review may function differently than in stable democracies.</w:t>
      </w:r>
    </w:p>
    <w:p>
      <w:pPr>
        <w:pStyle w:val="BodyText"/>
      </w:pPr>
      <w:r>
        <w:t xml:space="preserve">Furthermore, the economic crisis has impacted the judiciary's resources significantly. Lawyers in Venezuela Caracas often report shortages in basic administrative tools and delays in case processing. This environment requires the lawyer to be more than a litigator; they must become strategists who can identify alternative legal mechanisms to protect their clients' interests. The ability to interpret constitutional provisions creatively has become a primary skill set for lawyers operating successfully within the Venezuelan Caracas legal market.</w:t>
      </w:r>
    </w:p>
    <w:bookmarkEnd w:id="22"/>
    <w:bookmarkStart w:id="23" w:name="iii.-human-rights-and-due-process"/>
    <w:p>
      <w:pPr>
        <w:pStyle w:val="Heading2"/>
      </w:pPr>
      <w:r>
        <w:t xml:space="preserve">III. Human Rights and Due Process</w:t>
      </w:r>
    </w:p>
    <w:p>
      <w:pPr>
        <w:pStyle w:val="FirstParagraph"/>
      </w:pPr>
      <w:r>
        <w:t xml:space="preserve">A critical aspect of the lawyer's mandate in Venezuela Caracas is the defense of human rights. With reports from international organizations highlighting concerns regarding due process, freedom of expression, and assembly, lawyers have stepped into a more prominent role as advocates for civil liberties. In Venezuela Caracas, where protests and political demonstrations are common, legal counsel is often required at moments of high tension.</w:t>
      </w:r>
    </w:p>
    <w:p>
      <w:pPr>
        <w:pStyle w:val="BodyText"/>
      </w:pPr>
      <w:r>
        <w:t xml:space="preserve">The lawyer acts as a shield against arbitrary detention and ensures that constitutional guarantees are respected during judicial proceedings. This defensive role is particularly challenging when the lines between state power and individual rights appear blurred. Lawyers in Venezuela Caracas frequently collaborate with non-governmental organizations and international legal bodies to document violations and seek redress for clients who have been marginalized by the system. Their work provides a vital check on potential abuses of power, maintaining a semblance of accountability within the legal framework.</w:t>
      </w:r>
    </w:p>
    <w:bookmarkEnd w:id="23"/>
    <w:bookmarkStart w:id="24" w:name="iv.-economic-law-and-crisis-management"/>
    <w:p>
      <w:pPr>
        <w:pStyle w:val="Heading2"/>
      </w:pPr>
      <w:r>
        <w:t xml:space="preserve">IV. Economic Law and Crisis Management</w:t>
      </w:r>
    </w:p>
    <w:p>
      <w:pPr>
        <w:pStyle w:val="FirstParagraph"/>
      </w:pPr>
      <w:r>
        <w:t xml:space="preserve">Beyond constitutional and criminal law, the economic dimension of the lawyer's practice in Venezuela Caracas has become increasingly complex. The hyperinflationary cycles and currency fluctuations have rendered many standard contracts obsolete or legally precarious. Lawyers are tasked with restructuring debts, negotiating new payment terms in hard currencies where possible, and advising on asset protection strategies.</w:t>
      </w:r>
    </w:p>
    <w:p>
      <w:pPr>
        <w:pStyle w:val="BodyText"/>
      </w:pPr>
      <w:r>
        <w:t xml:space="preserve">In this economic vacuum, the lawyer serves as a financial advisor as much as a legal one. Clients in Venezuela Caracas look to their counsel for guidance on navigating foreign investment laws, protecting property rights against expropriation risks, and managing cross-border transactions. The adaptability required of the modern lawyer in Venezuela Caracas is thus multifaceted: they must possess deep knowledge of international commercial law while remaining intimately familiar with local regulatory hurdles.</w:t>
      </w:r>
    </w:p>
    <w:bookmarkEnd w:id="24"/>
    <w:bookmarkStart w:id="25" w:name="v.-professional-ethics-and-solidarity"/>
    <w:p>
      <w:pPr>
        <w:pStyle w:val="Heading2"/>
      </w:pPr>
      <w:r>
        <w:t xml:space="preserve">V. Professional Ethics and Solidarity</w:t>
      </w:r>
    </w:p>
    <w:p>
      <w:pPr>
        <w:pStyle w:val="FirstParagraph"/>
      </w:pPr>
      <w:r>
        <w:t xml:space="preserve">The practice of law in Venezuela Caracas has also fostered a strong sense of professional solidarity among legal practitioners. Facing similar systemic pressures, lawyers often share resources, information networks, and defensive strategies. This camaraderie is essential for maintaining the integrity of the profession. Ethical standards are upheld not just through formal bar association codes but through peer support systems that protect junior associates from potential retaliation by powerful entities.</w:t>
      </w:r>
    </w:p>
    <w:p>
      <w:pPr>
        <w:pStyle w:val="BodyText"/>
      </w:pPr>
      <w:r>
        <w:t xml:space="preserve">Ethical lawyering in this context also involves transparency with clients regarding the realistic outcomes of their cases. The lawyer must manage expectations honestly, explaining the limitations imposed by the current judicial climate in Venezuela Caracas. This honesty builds trust, which is perhaps the most valuable currency a lawyer can possess during turbulent times.</w:t>
      </w:r>
    </w:p>
    <w:bookmarkEnd w:id="25"/>
    <w:bookmarkStart w:id="26" w:name="vi.-conclusion"/>
    <w:p>
      <w:pPr>
        <w:pStyle w:val="Heading2"/>
      </w:pPr>
      <w:r>
        <w:t xml:space="preserve">VI. Conclusion</w:t>
      </w:r>
    </w:p>
    <w:p>
      <w:pPr>
        <w:pStyle w:val="FirstParagraph"/>
      </w:pPr>
      <w:r>
        <w:t xml:space="preserve">In conclusion, the role of the lawyer in Venezuela Caracas extends far beyond traditional legal representation. These professionals operate as defenders of human rights, navigators of economic chaos, and guardians of procedural justice in a challenging environment. While the institutions surrounding them may be strained or contested, lawyers remain resilient actors who adapt to maintain some semblance of order and fairness.</w:t>
      </w:r>
    </w:p>
    <w:p>
      <w:pPr>
        <w:pStyle w:val="BodyText"/>
      </w:pPr>
      <w:r>
        <w:t xml:space="preserve">For the international legal community, recognizing the specific struggles and contributions of lawyers in Venezuela Caracas is essential. Supporting these professionals through education, resource sharing, and advocacy strengthens the broader rule of law in Latin America. The lawyer remains an indispensable figure in Venezuela Caracas, striving to uphold justice despite significant odds.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Lawyer in the Contemporary Legal Landscape of Venezuela Caracas</dc:title>
  <dc:creator/>
  <dc:language>en</dc:language>
  <cp:keywords/>
  <dcterms:created xsi:type="dcterms:W3CDTF">2026-07-29T17:01:04Z</dcterms:created>
  <dcterms:modified xsi:type="dcterms:W3CDTF">2026-07-29T17:01:04Z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