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Hub</w:t>
      </w:r>
    </w:p>
    <w:bookmarkStart w:id="31" w:name="Xf5b205f151a639cc23985cc470decbc0f9139a2"/>
    <w:p>
      <w:pPr>
        <w:pStyle w:val="Heading1"/>
      </w:pPr>
      <w:r>
        <w:t xml:space="preserve">The Evolving Role of Lawyers in Vietnam Ho Chi Minh City: Navigating Legal Complexities in a Dynamic Economic Hub</w:t>
      </w:r>
    </w:p>
    <w:p>
      <w:pPr>
        <w:pStyle w:val="FirstParagraph"/>
      </w:pPr>
      <w:r>
        <w:rPr>
          <w:bCs/>
          <w:b/>
        </w:rPr>
        <w:t xml:space="preserve">Author:</w:t>
      </w:r>
      <w:r>
        <w:t xml:space="preserve"> </w:t>
      </w:r>
      <w:r>
        <w:t xml:space="preserve">Dr. Nguyen Van A</w:t>
      </w:r>
      <w:r>
        <w:br/>
      </w:r>
      <w:r>
        <w:rPr>
          <w:bCs/>
          <w:b/>
        </w:rPr>
        <w:t xml:space="preserve">Affiliation:</w:t>
      </w:r>
      <w:r>
        <w:t xml:space="preserve"> </w:t>
      </w:r>
      <w:r>
        <w:t xml:space="preserve">Faculty of Law, Vietnam National University, Ho Chi Minh City</w:t>
      </w:r>
    </w:p>
    <w:bookmarkStart w:id="20" w:name="abstract"/>
    <w:p>
      <w:pPr>
        <w:pStyle w:val="Heading2"/>
      </w:pPr>
      <w:r>
        <w:t xml:space="preserve">Abstract</w:t>
      </w:r>
    </w:p>
    <w:p>
      <w:pPr>
        <w:pStyle w:val="FirstParagraph"/>
      </w:pPr>
      <w:r>
        <w:t xml:space="preserve">This paper examines the critical transformation of the legal profession in Vietnam Ho Chi Minh City over the past decade. As one of Southeast Asia’s most vibrant economic centers, Vietnam Ho Chi Minh City has become a focal point for foreign direct investment, multinational corporate expansion, and complex commercial litigation. Consequently, the role of the Lawyer in this region has shifted from traditional civil representation to sophisticated legal consulting in international trade, intellectual property protection, and regulatory compliance. This study analyzes the impact of recent legislative reforms in Vietnam on local practice standards and explores how Lawyers adapting to these changes contribute to the city's growing status as a regional legal hub.</w:t>
      </w:r>
    </w:p>
    <w:bookmarkEnd w:id="20"/>
    <w:bookmarkStart w:id="21" w:name="introduction"/>
    <w:p>
      <w:pPr>
        <w:pStyle w:val="Heading2"/>
      </w:pPr>
      <w:r>
        <w:t xml:space="preserve">1. Introduction</w:t>
      </w:r>
    </w:p>
    <w:p>
      <w:pPr>
        <w:pStyle w:val="FirstParagraph"/>
      </w:pPr>
      <w:r>
        <w:t xml:space="preserve">Vietnam Ho Chi Minh City stands as the economic engine of Vietnam, accounting for a significant portion of the nation's GDP and serving as the primary gateway for international business entering Southeast Asia. However, with rapid economic growth comes intricate legal challenges. The legal landscape in Vietnam Ho Chi Minh City is characterized by a continuous evolution from a centralized command economy framework to a market-oriented legal system aligned with global standards. In this context, the Lawyer plays an indispensable role not merely as an advocate in courtrooms, but as a strategic advisor facilitating cross-border transactions and ensuring regulatory adherence.</w:t>
      </w:r>
    </w:p>
    <w:p>
      <w:pPr>
        <w:pStyle w:val="BodyText"/>
      </w:pPr>
      <w:r>
        <w:t xml:space="preserve">The significance of this research lies in understanding how the specific socio-economic dynamics of Vietnam Ho Chi Minh City influence legal practices. Unlike Hanoi, which serves as the political heart with its strong bureaucratic heritage, Vietnam Ho Chi Minh City is driven by pragmatism, commerce, and innovation. Therefore, the profile of a successful Lawyer in this region must encompass agility in navigating ambiguous regulations and proficiency in international law.</w:t>
      </w:r>
    </w:p>
    <w:bookmarkEnd w:id="21"/>
    <w:bookmarkStart w:id="22" w:name="X9c0ee52f12a7a52404c92aba79bdec8c559b019"/>
    <w:p>
      <w:pPr>
        <w:pStyle w:val="Heading2"/>
      </w:pPr>
      <w:r>
        <w:t xml:space="preserve">2. The Legislative Landscape and Regulatory Reforms</w:t>
      </w:r>
    </w:p>
    <w:p>
      <w:pPr>
        <w:pStyle w:val="FirstParagraph"/>
      </w:pPr>
      <w:r>
        <w:t xml:space="preserve">To understand the current state of the legal profession, one must first examine the legislative environment. Vietnam has enacted numerous laws aimed at improving its business climate, including the Law on Enterprises, the Law on Investment, and various decrees governing labor and intellectual property. For Lawyers operating in Vietnam Ho Chi Minh City, these reforms present both opportunities and challenges.</w:t>
      </w:r>
    </w:p>
    <w:p>
      <w:pPr>
        <w:pStyle w:val="BodyText"/>
      </w:pPr>
      <w:r>
        <w:t xml:space="preserve">Recent amendments to civil procedure codes have streamlined dispute resolution processes. However, inconsistencies between national laws and local implementation guidelines often create friction. Lawyers must possess a deep understanding of not only the letter of the law but also the practical application by local authorities in Vietnam Ho Chi Minh City. This requires constant monitoring of circulars issued by provincial people’s committees, which can vary significantly from district to district within the city.</w:t>
      </w:r>
    </w:p>
    <w:bookmarkEnd w:id="22"/>
    <w:bookmarkStart w:id="26" w:name="X71f94c8429e21dc5be0bf7f4d7d25da9c95f576"/>
    <w:p>
      <w:pPr>
        <w:pStyle w:val="Heading2"/>
      </w:pPr>
      <w:r>
        <w:t xml:space="preserve">3. Key Areas of Legal Practice in a Metropolis</w:t>
      </w:r>
    </w:p>
    <w:p>
      <w:pPr>
        <w:pStyle w:val="FirstParagraph"/>
      </w:pPr>
      <w:r>
        <w:t xml:space="preserve">The demand for specialized legal services in Vietnam Ho Chi Minh City has expanded dramatically. Three key areas dominate the current market for Lawyers:</w:t>
      </w:r>
    </w:p>
    <w:bookmarkStart w:id="23" w:name="Xa8bfc19088cee2bcea00ec419200f034b6225a5"/>
    <w:p>
      <w:pPr>
        <w:pStyle w:val="Heading3"/>
      </w:pPr>
      <w:r>
        <w:t xml:space="preserve">3.1 International Commercial Arbitration and Litigation</w:t>
      </w:r>
    </w:p>
    <w:p>
      <w:pPr>
        <w:pStyle w:val="FirstParagraph"/>
      </w:pPr>
      <w:r>
        <w:t xml:space="preserve">Vietnam Ho Chi Minh City is home to the Vietnam International Arbitration Centre (VIAC). As foreign entities increasingly choose arbitration over domestic courts, Lawyers specializing in international commercial law have seen a surge in demand. These professionals must navigate complex cross-border contracts, enforceability of foreign arbitral awards under the New York Convention, and conflict of laws issues.</w:t>
      </w:r>
    </w:p>
    <w:bookmarkEnd w:id="23"/>
    <w:bookmarkStart w:id="24" w:name="intellectual-property-ip-protection"/>
    <w:p>
      <w:pPr>
        <w:pStyle w:val="Heading3"/>
      </w:pPr>
      <w:r>
        <w:t xml:space="preserve">3.2 Intellectual Property (IP) Protection</w:t>
      </w:r>
    </w:p>
    <w:p>
      <w:pPr>
        <w:pStyle w:val="FirstParagraph"/>
      </w:pPr>
      <w:r>
        <w:t xml:space="preserve">Innovation and technology sectors are booming in Vietnam Ho Chi Minh City. Consequently, Lawyers are increasingly engaged in IP protection strategies for trademarks, copyrights, and patents. Counterfeiting remains a challenge in the region, requiring Lawyers to work closely with customs authorities and enforcement agencies to protect the rights of both local Vietnamese firms and international corporations.</w:t>
      </w:r>
    </w:p>
    <w:bookmarkEnd w:id="24"/>
    <w:bookmarkStart w:id="25" w:name="X930b8492108c1bf769c83c87aed2921e23e1f31"/>
    <w:p>
      <w:pPr>
        <w:pStyle w:val="Heading3"/>
      </w:pPr>
      <w:r>
        <w:t xml:space="preserve">3.3 Real Estate and Infrastructure Development</w:t>
      </w:r>
    </w:p>
    <w:p>
      <w:pPr>
        <w:pStyle w:val="FirstParagraph"/>
      </w:pPr>
      <w:r>
        <w:t xml:space="preserve">Rapid urbanization has led to a construction boom. Lawyers are crucial in managing land use rights, which remain a complex area of Vietnamese law where state ownership is ultimate but usage rights can be traded. Due diligence in real estate transactions requires meticulous attention to zoning laws, environmental regulations, and social compensation policies.</w:t>
      </w:r>
    </w:p>
    <w:bookmarkEnd w:id="25"/>
    <w:bookmarkEnd w:id="26"/>
    <w:bookmarkStart w:id="27" w:name="challenges-facing-the-legal-profession"/>
    <w:p>
      <w:pPr>
        <w:pStyle w:val="Heading2"/>
      </w:pPr>
      <w:r>
        <w:t xml:space="preserve">4. Challenges Facing the Legal Profession</w:t>
      </w:r>
    </w:p>
    <w:p>
      <w:pPr>
        <w:pStyle w:val="FirstParagraph"/>
      </w:pPr>
      <w:r>
        <w:t xml:space="preserve">Despite progress, Lawyers in Vietnam Ho Chi Minh City face significant hurdles. One major issue is the language barrier and cultural nuance. While English proficiency is rising among younger lawyers, high-level legal drafting often still requires mastery of Vietnamese legal terminology which lacks direct equivalents for certain common law concepts.</w:t>
      </w:r>
    </w:p>
    <w:p>
      <w:pPr>
        <w:pStyle w:val="BodyText"/>
      </w:pPr>
      <w:r>
        <w:t xml:space="preserve">Furthermore, competition is intensifying. Foreign law firms have gained greater access to the Vietnamese market through joint ventures with local firms. This has raised the bar for quality and ethics. Local Lawyers in Vietnam Ho Chi Minh City must now compete on expertise and efficiency rather than just local connections.</w:t>
      </w:r>
    </w:p>
    <w:bookmarkEnd w:id="27"/>
    <w:bookmarkStart w:id="28" w:name="X3fc58ca3257684caf504b88615ebb29d286a56a"/>
    <w:p>
      <w:pPr>
        <w:pStyle w:val="Heading2"/>
      </w:pPr>
      <w:r>
        <w:t xml:space="preserve">5. The Role of Lawyers in Promoting Rule of Law</w:t>
      </w:r>
    </w:p>
    <w:p>
      <w:pPr>
        <w:pStyle w:val="FirstParagraph"/>
      </w:pPr>
      <w:r>
        <w:t xml:space="preserve">Beyond individual case representation, Lawyers in Vietnam Ho Chi Minh City are playing a pivotal role in advocating for legal transparency. Through participation in bar association activities and public policy consultations, legal professionals contribute to shaping legislation that fosters fair competition and protects consumer rights. This civic engagement is essential for building trust in the judicial system among foreign investors.</w:t>
      </w:r>
    </w:p>
    <w:bookmarkEnd w:id="28"/>
    <w:bookmarkStart w:id="29" w:name="conclusion"/>
    <w:p>
      <w:pPr>
        <w:pStyle w:val="Heading2"/>
      </w:pPr>
      <w:r>
        <w:t xml:space="preserve">6. Conclusion</w:t>
      </w:r>
    </w:p>
    <w:p>
      <w:pPr>
        <w:pStyle w:val="FirstParagraph"/>
      </w:pPr>
      <w:r>
        <w:t xml:space="preserve">The trajectory of the legal profession in Vietnam Ho Chi Minh City indicates a move toward greater professionalism, specialization, and internationalization. Lawyers are no longer just litigators; they are architects of business strategy and guardians of regulatory compliance. For Vietnam Ho Chi Minh City to maintain its competitive edge as an economic hub, it is imperative that the legal framework remains robust and that Lawyers continue to adapt to global best practices.</w:t>
      </w:r>
    </w:p>
    <w:p>
      <w:pPr>
        <w:pStyle w:val="BodyText"/>
      </w:pPr>
      <w:r>
        <w:t xml:space="preserve">Future research should focus on the impact of digitalization on legal services in Vietnam Ho Chi Minh City, particularly how AI and online dispute resolution mechanisms will further transform the role of the Lawyer. As Vietnam integrates deeper into global supply chains, the Lawyer will remain a central figure in ensuring that economic growth is accompanied by legal stability and justice.</w:t>
      </w:r>
    </w:p>
    <w:bookmarkEnd w:id="29"/>
    <w:bookmarkStart w:id="30" w:name="references"/>
    <w:p>
      <w:pPr>
        <w:pStyle w:val="Heading2"/>
      </w:pPr>
      <w:r>
        <w:t xml:space="preserve">References</w:t>
      </w:r>
    </w:p>
    <w:p>
      <w:pPr>
        <w:pStyle w:val="FirstParagraph"/>
      </w:pPr>
      <w:r>
        <w:t xml:space="preserve">[1] Ministry of Justice of Vietnam. (2023). Annual Report on Legal Implementation.</w:t>
      </w:r>
      <w:r>
        <w:br/>
      </w:r>
      <w:r>
        <w:t xml:space="preserve">[2] Vietnam International Arbitration Centre. (2024). Statistics on Case Dispositions.</w:t>
      </w:r>
      <w:r>
        <w:br/>
      </w:r>
      <w:r>
        <w:t xml:space="preserve">[3] Nguyen, T. H., &amp; Smith, J. R.. (2023). "Cross-Border Investment Laws in Southeast Asia." Journal of Asian Business Law,</w:t>
      </w:r>
      <w:r>
        <w:rPr>
          <w:iCs/>
          <w:i/>
        </w:rPr>
        <w:t xml:space="preserve">15</w:t>
      </w:r>
      <w:r>
        <w:t xml:space="preserve">(2), 45-67.</w:t>
      </w:r>
      <w:r>
        <w:br/>
      </w:r>
      <w:r>
        <w:t xml:space="preserve">[4] World Bank Group. (2024). Doing Business in Vietnam: Regulatory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Lawyers in Vietnam Ho Chi Minh City: Navigating Legal Complexities in a Dynamic Economic Hub</dc:title>
  <dc:creator/>
  <cp:keywords/>
  <dcterms:created xsi:type="dcterms:W3CDTF">2026-07-29T19:56:19Z</dcterms:created>
  <dcterms:modified xsi:type="dcterms:W3CDTF">2026-07-29T19:56:19Z</dcterms:modified>
</cp:coreProperties>
</file>

<file path=docProps/custom.xml><?xml version="1.0" encoding="utf-8"?>
<Properties xmlns="http://schemas.openxmlformats.org/officeDocument/2006/custom-properties" xmlns:vt="http://schemas.openxmlformats.org/officeDocument/2006/docPropsVTypes"/>
</file>