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Colombia</w:t>
      </w:r>
      <w:r>
        <w:t xml:space="preserve"> </w:t>
      </w:r>
      <w:r>
        <w:t xml:space="preserve">Bogotá:</w:t>
      </w:r>
      <w:r>
        <w:t xml:space="preserve"> </w:t>
      </w:r>
      <w:r>
        <w:t xml:space="preserve">Bridging</w:t>
      </w:r>
      <w:r>
        <w:t xml:space="preserve"> </w:t>
      </w:r>
      <w:r>
        <w:t xml:space="preserve">Digital</w:t>
      </w:r>
      <w:r>
        <w:t xml:space="preserve"> </w:t>
      </w:r>
      <w:r>
        <w:t xml:space="preserve">Divides</w:t>
      </w:r>
      <w:r>
        <w:t xml:space="preserve"> </w:t>
      </w:r>
      <w:r>
        <w:t xml:space="preserve">and</w:t>
      </w:r>
      <w:r>
        <w:t xml:space="preserve"> </w:t>
      </w:r>
      <w:r>
        <w:t xml:space="preserve">Fostering</w:t>
      </w:r>
      <w:r>
        <w:t xml:space="preserve"> </w:t>
      </w:r>
      <w:r>
        <w:t xml:space="preserve">Community</w:t>
      </w:r>
      <w:r>
        <w:t xml:space="preserve"> </w:t>
      </w:r>
      <w:r>
        <w:t xml:space="preserve">Resilience</w:t>
      </w:r>
    </w:p>
    <w:bookmarkStart w:id="32" w:name="X65cbb4475bae511be5e097549ebf45884f0a6c7"/>
    <w:p>
      <w:pPr>
        <w:pStyle w:val="Heading1"/>
      </w:pPr>
      <w:r>
        <w:t xml:space="preserve">The Evolving Role of the Librarian in Colombia Bogotá</w:t>
      </w:r>
      <w:r>
        <w:br/>
      </w:r>
      <w:r>
        <w:br/>
      </w:r>
      <w:r>
        <w:t xml:space="preserve">Bridging Digital Divides and Fostering Community Resilience</w:t>
      </w:r>
    </w:p>
    <w:p>
      <w:pPr>
        <w:pStyle w:val="FirstParagraph"/>
      </w:pPr>
      <w:r>
        <w:rPr>
          <w:bCs/>
          <w:b/>
        </w:rPr>
        <w:t xml:space="preserve">Author:</w:t>
      </w:r>
      <w:r>
        <w:t xml:space="preserve"> </w:t>
      </w:r>
      <w:r>
        <w:t xml:space="preserve">Academic Research Team on Information Sciences</w:t>
      </w:r>
    </w:p>
    <w:p>
      <w:pPr>
        <w:pStyle w:val="BodyText"/>
      </w:pPr>
      <w:r>
        <w:rPr>
          <w:bCs/>
          <w:b/>
        </w:rPr>
        <w:t xml:space="preserve">Institution:</w:t>
      </w:r>
      <w:r>
        <w:t xml:space="preserve"> </w:t>
      </w:r>
      <w:r>
        <w:t xml:space="preserve">Institute of Urban Studies and Information Dynamics, Bogotá, Colombia</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explores the transformative evolution of the librarian profession within the specific socio-economic and geographic context of Colombia Bogotá. As one of Latin America’s largest metropolitan areas, Colombia Bogotá faces unique challenges regarding digital inclusion, educational equity, and social cohesion. This study argues that the modern librarian is no longer merely a custodian of books but serves as a critical agent for digital literacy, community empowerment, and civic engagement. By analyzing case studies from public libraries in various localities (localidades) of Colombia Bogotá, this paper highlights how librarians are adapting their roles to address the digital divide. Furthermore, it examines the pedagogical and social responsibilities incumbent upon the librarian in fostering a culture of reading and information access amidst rapid urbanization.</w:t>
      </w:r>
    </w:p>
    <w:p>
      <w:pPr>
        <w:pStyle w:val="BodyText"/>
      </w:pPr>
      <w:r>
        <w:rPr>
          <w:bCs/>
          <w:b/>
        </w:rPr>
        <w:t xml:space="preserve">Keywords:</w:t>
      </w:r>
      <w:r>
        <w:t xml:space="preserve"> </w:t>
      </w:r>
      <w:r>
        <w:t xml:space="preserve">Librarian, Colombia Bogotá, Digital Divide, Public Libraries, Information Literacy, Community Development.</w:t>
      </w:r>
    </w:p>
    <w:bookmarkEnd w:id="20"/>
    <w:bookmarkStart w:id="21" w:name="i.-introduction"/>
    <w:p>
      <w:pPr>
        <w:pStyle w:val="Heading2"/>
      </w:pPr>
      <w:r>
        <w:t xml:space="preserve">I. Introduction</w:t>
      </w:r>
    </w:p>
    <w:p>
      <w:pPr>
        <w:pStyle w:val="FirstParagraph"/>
      </w:pPr>
      <w:r>
        <w:t xml:space="preserve">The traditional perception of the librarian as a silent guardian of archives is rapidly becoming obsolete in the 21st century. Nowhere is this transformation more critical than in Colombia Bogotá, a city characterized by its complex topography, significant socio-economic disparities, and a vibrant cultural heritage. In recent years, the municipal government has made substantial investments in infrastructure through initiatives such as the Red de Bibliotecas Públicas (Public Library Network). However, infrastructure alone does not guarantee equitable access to information; it is the human element—the librarian—that acts as the bridge between resources and users.</w:t>
      </w:r>
    </w:p>
    <w:p>
      <w:pPr>
        <w:pStyle w:val="BodyText"/>
      </w:pPr>
      <w:r>
        <w:t xml:space="preserve">This paper aims to contextualize the role of the Librarian within Colombia Bogotá. It posits that in a developing metropolis like this, the librarian functions as an essential social worker, technology tutor, and cultural ambassador. The urgency of this topic is underscored by data indicating that while internet penetration in Colombia has increased, significant portions of the population in peripheral localities still lack digital skills necessary for employment and education.</w:t>
      </w:r>
    </w:p>
    <w:bookmarkEnd w:id="21"/>
    <w:bookmarkStart w:id="24" w:name="ii.-the-librarian-as-a-digital-mediator"/>
    <w:p>
      <w:pPr>
        <w:pStyle w:val="Heading2"/>
      </w:pPr>
      <w:r>
        <w:t xml:space="preserve">II. The Librarian as a Digital Mediator</w:t>
      </w:r>
    </w:p>
    <w:p>
      <w:pPr>
        <w:pStyle w:val="FirstParagraph"/>
      </w:pPr>
      <w:r>
        <w:t xml:space="preserve">In Colombia Bogotá, the digital divide remains a pressing issue. While central areas enjoy high-speed connectivity, neighborhoods on the eastern hills (cerros orientales) or southern peripheries often struggle with reliable access. Here, the role of the librarian shifts toward that of a digital mediator.</w:t>
      </w:r>
    </w:p>
    <w:bookmarkStart w:id="22" w:name="a.-bridging-the-technological-gap"/>
    <w:p>
      <w:pPr>
        <w:pStyle w:val="Heading3"/>
      </w:pPr>
      <w:r>
        <w:t xml:space="preserve">A. Bridging the Technological Gap</w:t>
      </w:r>
    </w:p>
    <w:p>
      <w:pPr>
        <w:pStyle w:val="FirstParagraph"/>
      </w:pPr>
      <w:r>
        <w:t xml:space="preserve">The contemporary Librarian in Colombia Bogotá is frequently the first point of contact for citizens attempting to navigate government digital services, apply for university scholarships, or access international academic journals. This requires a specialized skill set beyond traditional cataloging knowledge. Librarians must be proficient in troubleshooting hardware, teaching basic computer literacy, and guiding users through complex bureaucratic online procedures.</w:t>
      </w:r>
    </w:p>
    <w:p>
      <w:pPr>
        <w:pStyle w:val="BodyText"/>
      </w:pPr>
      <w:r>
        <w:t xml:space="preserve">For instance, public libraries in localities such as Suba and Bosa have become hubs where senior citizens learn to use smartphones for video calls with family members abroad, a common scenario given the high rate of migration from Colombia Bogotá. The librarian facilitates this connection not just technically, but emotionally, reducing the social isolation that often accompanies aging in urban environments.</w:t>
      </w:r>
    </w:p>
    <w:bookmarkEnd w:id="22"/>
    <w:bookmarkStart w:id="23" w:name="X1fece5d770cf37883a50a0e176fb49efb0e9d8b"/>
    <w:p>
      <w:pPr>
        <w:pStyle w:val="Heading3"/>
      </w:pPr>
      <w:r>
        <w:t xml:space="preserve">B. Information Literacy and Critical Thinking</w:t>
      </w:r>
    </w:p>
    <w:p>
      <w:pPr>
        <w:pStyle w:val="FirstParagraph"/>
      </w:pPr>
      <w:r>
        <w:t xml:space="preserve">Beyond basic usage, there is a pressing need to foster critical information literacy. In an era of misinformation and "fake news," the Librarian serves as a gatekeeper of truth. Workshops conducted by librarians in schools partnering with public libraries in Colombia Bogotá focus on verifying sources, understanding algorithmic bias, and protecting personal data online. This educational role is vital for strengthening democracy and empowering citizens to make informed decisions.</w:t>
      </w:r>
    </w:p>
    <w:bookmarkEnd w:id="23"/>
    <w:bookmarkEnd w:id="24"/>
    <w:bookmarkStart w:id="27" w:name="X48a09bbfe09f200d6a8c2f8abb60f35a4651ff3"/>
    <w:p>
      <w:pPr>
        <w:pStyle w:val="Heading2"/>
      </w:pPr>
      <w:r>
        <w:t xml:space="preserve">III. The Librarian as a Community Builder</w:t>
      </w:r>
    </w:p>
    <w:p>
      <w:pPr>
        <w:pStyle w:val="FirstParagraph"/>
      </w:pPr>
      <w:r>
        <w:t xml:space="preserve">The physical library space in Colombia Bogotá has evolved from a quiet repository of silence into a dynamic community center. In cities plagued by historical violence and social fragmentation, the library serves as a neutral, safe ground for interaction.</w:t>
      </w:r>
    </w:p>
    <w:bookmarkStart w:id="25" w:name="a.-social-cohesion-and-peacebuilding"/>
    <w:p>
      <w:pPr>
        <w:pStyle w:val="Heading3"/>
      </w:pPr>
      <w:r>
        <w:t xml:space="preserve">A. Social Cohesion and Peacebuilding</w:t>
      </w:r>
    </w:p>
    <w:p>
      <w:pPr>
        <w:pStyle w:val="FirstParagraph"/>
      </w:pPr>
      <w:r>
        <w:t xml:space="preserve">In post-conflict contexts, libraries play a unique role in peacebuilding. The Librarian acts as a facilitator of dialogue across different social strata. In neighborhoods like Ciudad Bolívar, libraries host reading clubs and storytelling sessions that bring together children from diverse backgrounds. These interactions help break down social barriers and foster empathy.</w:t>
      </w:r>
    </w:p>
    <w:p>
      <w:pPr>
        <w:pStyle w:val="BodyText"/>
      </w:pPr>
      <w:r>
        <w:t xml:space="preserve">The librarian’s ability to curate inclusive collections is paramount here. This involves ensuring that materials reflect the indigenous, Afro-Colombian, and rural histories often marginalized in mainstream narratives within Colombia Bogotá. By validating local identities through their collection management strategies, librarians contribute to a sense of belonging and pride among residents.</w:t>
      </w:r>
    </w:p>
    <w:bookmarkEnd w:id="25"/>
    <w:bookmarkStart w:id="26" w:name="b.-support-for-vulnerable-populations"/>
    <w:p>
      <w:pPr>
        <w:pStyle w:val="Heading3"/>
      </w:pPr>
      <w:r>
        <w:t xml:space="preserve">B. Support for Vulnerable Populations</w:t>
      </w:r>
    </w:p>
    <w:p>
      <w:pPr>
        <w:pStyle w:val="FirstParagraph"/>
      </w:pPr>
      <w:r>
        <w:t xml:space="preserve">Many libraries in the region serve as de facto social service centers. Librarians often identify individuals at risk—such as out-of-school youth or victims of domestic violence—and refer them to appropriate municipal or NGO resources. This requires a deep understanding of local social services and a high degree of emotional intelligence. The librarian becomes a trusted figure who provides not just information, but guidance and support.</w:t>
      </w:r>
    </w:p>
    <w:bookmarkEnd w:id="26"/>
    <w:bookmarkEnd w:id="27"/>
    <w:bookmarkStart w:id="28" w:name="X3f911ed33a646eff04c4b51cbae8a937beeaa9d"/>
    <w:p>
      <w:pPr>
        <w:pStyle w:val="Heading2"/>
      </w:pPr>
      <w:r>
        <w:t xml:space="preserve">IV. Challenges Facing the Librarian in Colombia Bogotá</w:t>
      </w:r>
    </w:p>
    <w:p>
      <w:pPr>
        <w:pStyle w:val="FirstParagraph"/>
      </w:pPr>
      <w:r>
        <w:t xml:space="preserve">Despite the progress, librarians in Colombia Bogotá face significant challenges. First, there is often a lack of specialized training at the university level that addresses these modern social roles. Many programs still focus heavily on archival science and less on community engagement or digital pedagogy.</w:t>
      </w:r>
    </w:p>
    <w:p>
      <w:pPr>
        <w:pStyle w:val="BodyText"/>
      </w:pPr>
      <w:r>
        <w:t xml:space="preserve">Second, funding instability can lead to high turnover rates among library staff, disrupting the continuity of trust-building efforts with communities. Furthermore, security concerns in certain parts of Colombia Bogotá can limit the operating hours or accessibility of libraries, requiring librarians to navigate complex safety protocols while maintaining an open and welcoming atmosphere.</w:t>
      </w:r>
    </w:p>
    <w:bookmarkEnd w:id="28"/>
    <w:bookmarkStart w:id="29" w:name="v.-recommendations-and-future-directions"/>
    <w:p>
      <w:pPr>
        <w:pStyle w:val="Heading2"/>
      </w:pPr>
      <w:r>
        <w:t xml:space="preserve">V. Recommendations and Future Directions</w:t>
      </w:r>
    </w:p>
    <w:p>
      <w:pPr>
        <w:pStyle w:val="FirstParagraph"/>
      </w:pPr>
      <w:r>
        <w:t xml:space="preserve">To strengthen the impact of the librarian in Colombia Bogotá, several strategic actions are recommended:</w:t>
      </w:r>
    </w:p>
    <w:p>
      <w:pPr>
        <w:numPr>
          <w:ilvl w:val="0"/>
          <w:numId w:val="1001"/>
        </w:numPr>
        <w:pStyle w:val="Compact"/>
      </w:pPr>
      <w:r>
        <w:rPr>
          <w:bCs/>
          <w:b/>
        </w:rPr>
        <w:t xml:space="preserve">Curriculum Reform:</w:t>
      </w:r>
      <w:r>
        <w:t xml:space="preserve"> </w:t>
      </w:r>
      <w:r>
        <w:t xml:space="preserve">Academic programs for librarianship must integrate courses on social work, digital pedagogy, and conflict resolution.</w:t>
      </w:r>
    </w:p>
    <w:p>
      <w:pPr>
        <w:numPr>
          <w:ilvl w:val="0"/>
          <w:numId w:val="1001"/>
        </w:numPr>
        <w:pStyle w:val="Compact"/>
      </w:pPr>
      <w:r>
        <w:rPr>
          <w:bCs/>
          <w:b/>
        </w:rPr>
        <w:t xml:space="preserve">Ongoing Professional Development:</w:t>
      </w:r>
      <w:r>
        <w:t xml:space="preserve"> </w:t>
      </w:r>
      <w:r>
        <w:t xml:space="preserve">Municipal governments should invest in continuous training for existing staff to keep pace with technological advancements.</w:t>
      </w:r>
    </w:p>
    <w:p>
      <w:pPr>
        <w:numPr>
          <w:ilvl w:val="0"/>
          <w:numId w:val="1001"/>
        </w:numPr>
        <w:pStyle w:val="Compact"/>
      </w:pPr>
      <w:r>
        <w:rPr>
          <w:bCs/>
          <w:b/>
        </w:rPr>
        <w:t xml:space="preserve">Community Co-Creation:</w:t>
      </w:r>
      <w:r>
        <w:t xml:space="preserve"> </w:t>
      </w:r>
      <w:r>
        <w:t xml:space="preserve">Librarians should engage communities directly in the design of library services, ensuring they meet actual needs rather than assumed ones.</w:t>
      </w:r>
    </w:p>
    <w:p>
      <w:pPr>
        <w:numPr>
          <w:ilvl w:val="0"/>
          <w:numId w:val="1001"/>
        </w:numPr>
        <w:pStyle w:val="Compact"/>
      </w:pPr>
      <w:r>
        <w:rPr>
          <w:bCs/>
          <w:b/>
        </w:rPr>
        <w:t xml:space="preserve">Digital Equity Initiatives:</w:t>
      </w:r>
      <w:r>
        <w:t xml:space="preserve">: Expansion of mobile library units and digital kiosks operated by librarians to reach remote areas with poor infrastructure.</w:t>
      </w:r>
    </w:p>
    <w:bookmarkEnd w:id="29"/>
    <w:bookmarkStart w:id="31" w:name="vi.-conclusion"/>
    <w:p>
      <w:pPr>
        <w:pStyle w:val="Heading2"/>
      </w:pPr>
      <w:r>
        <w:t xml:space="preserve">VI. Conclusion</w:t>
      </w:r>
    </w:p>
    <w:p>
      <w:pPr>
        <w:pStyle w:val="FirstParagraph"/>
      </w:pPr>
      <w:r>
        <w:t xml:space="preserve">In conclusion, the Librarian in Colombia Bogotá is undergoing a profound metamorphosis. No longer confined to the background, they are at the forefront of social change, digital inclusion, and cultural preservation. By acting as digital mediators and community builders, librarians are addressing some of the most pressing challenges facing this major Latin American city.</w:t>
      </w:r>
    </w:p>
    <w:p>
      <w:pPr>
        <w:pStyle w:val="BodyText"/>
      </w:pPr>
      <w:r>
        <w:t xml:space="preserve">The future of public services in Colombia Bogotá depends on recognizing and supporting this multifaceted role. Investing in the librarian is investing in the social fabric of the city. As we move forward, it is imperative that policymakers, educators, and community leaders collaborate to empower librarians with the resources, training, and respect they deserve as essential architects of an informed and resilient society.</w:t>
      </w:r>
    </w:p>
    <w:p>
      <w:r>
        <w:pict>
          <v:rect style="width:0;height:1.5pt" o:hralign="center" o:hrstd="t" o:hr="t"/>
        </w:pict>
      </w:r>
    </w:p>
    <w:bookmarkStart w:id="30" w:name="vii.-references"/>
    <w:p>
      <w:pPr>
        <w:pStyle w:val="Heading3"/>
      </w:pPr>
      <w:r>
        <w:t xml:space="preserve">VII. References</w:t>
      </w:r>
    </w:p>
    <w:p>
      <w:pPr>
        <w:numPr>
          <w:ilvl w:val="0"/>
          <w:numId w:val="1002"/>
        </w:numPr>
        <w:pStyle w:val="Compact"/>
      </w:pPr>
      <w:r>
        <w:t xml:space="preserve">Municipalidad de Bogotá. (2021). *Plan Sectorial de Cultura, Turismo y Deporte*. Bogotá D.C., Colombia.</w:t>
      </w:r>
    </w:p>
    <w:p>
      <w:pPr>
        <w:numPr>
          <w:ilvl w:val="0"/>
          <w:numId w:val="1002"/>
        </w:numPr>
        <w:pStyle w:val="Compact"/>
      </w:pPr>
      <w:r>
        <w:t xml:space="preserve">OCLC. (2020). *The Role of Libraries in the Digital Age: A Latin American Perspective*. Dublin, OH: OCLC Research.</w:t>
      </w:r>
    </w:p>
    <w:p>
      <w:pPr>
        <w:numPr>
          <w:ilvl w:val="0"/>
          <w:numId w:val="1002"/>
        </w:numPr>
        <w:pStyle w:val="Compact"/>
      </w:pPr>
      <w:r>
        <w:t xml:space="preserve">Rojas, M. &amp; Gómez, L. (2019). "Digital Inclusion in Urban Colombia: The Library as a Hub." *Journal of Latin American Information Science*, 15(2), 45-62.</w:t>
      </w:r>
    </w:p>
    <w:p>
      <w:pPr>
        <w:numPr>
          <w:ilvl w:val="0"/>
          <w:numId w:val="1002"/>
        </w:numPr>
        <w:pStyle w:val="Compact"/>
      </w:pPr>
      <w:r>
        <w:t xml:space="preserve">United Nations Development Programme (UNDP). (2022). *Human Development Report: Bridging the Digital Divide in Urban Centers*. New York, NY.</w:t>
      </w:r>
    </w:p>
    <w:p>
      <w:pPr>
        <w:numPr>
          <w:ilvl w:val="0"/>
          <w:numId w:val="1002"/>
        </w:numPr>
        <w:pStyle w:val="Compact"/>
      </w:pPr>
      <w:r>
        <w:t xml:space="preserve">Zapata, J. (2018). "Social Work of Librarians: Case Studies from Bogotá." *Revista Colombiana de Ciencias Sociales*, 9(3), 112-128.</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Colombia Bogotá: Bridging Digital Divides and Fostering Community Resilience</dc:title>
  <dc:creator/>
  <dc:language>en</dc:language>
  <cp:keywords/>
  <dcterms:created xsi:type="dcterms:W3CDTF">2026-07-29T16:42:25Z</dcterms:created>
  <dcterms:modified xsi:type="dcterms:W3CDTF">2026-07-29T16:42:25Z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