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Indonesia</w:t>
      </w:r>
      <w:r>
        <w:t xml:space="preserve"> </w:t>
      </w:r>
      <w:r>
        <w:t xml:space="preserve">Jakarta:</w:t>
      </w:r>
      <w:r>
        <w:t xml:space="preserve"> </w:t>
      </w:r>
      <w:r>
        <w:t xml:space="preserve">Bridging</w:t>
      </w:r>
      <w:r>
        <w:t xml:space="preserve"> </w:t>
      </w:r>
      <w:r>
        <w:t xml:space="preserve">Digital</w:t>
      </w:r>
      <w:r>
        <w:t xml:space="preserve"> </w:t>
      </w:r>
      <w:r>
        <w:t xml:space="preserve">divides</w:t>
      </w:r>
      <w:r>
        <w:t xml:space="preserve"> </w:t>
      </w:r>
      <w:r>
        <w:t xml:space="preserve">and</w:t>
      </w:r>
      <w:r>
        <w:t xml:space="preserve"> </w:t>
      </w:r>
      <w:r>
        <w:t xml:space="preserve">Cultural</w:t>
      </w:r>
      <w:r>
        <w:t xml:space="preserve"> </w:t>
      </w:r>
      <w:r>
        <w:t xml:space="preserve">Heritage</w:t>
      </w:r>
      <w:r>
        <w:t xml:space="preserve"> </w:t>
      </w:r>
      <w:r>
        <w:t xml:space="preserve">in</w:t>
      </w:r>
      <w:r>
        <w:t xml:space="preserve"> </w:t>
      </w:r>
      <w:r>
        <w:t xml:space="preserve">a</w:t>
      </w:r>
      <w:r>
        <w:t xml:space="preserve"> </w:t>
      </w:r>
      <w:r>
        <w:t xml:space="preserve">Modernizing</w:t>
      </w:r>
      <w:r>
        <w:t xml:space="preserve"> </w:t>
      </w:r>
      <w:r>
        <w:t xml:space="preserve">Metropolis</w:t>
      </w:r>
    </w:p>
    <w:bookmarkStart w:id="34" w:name="X7f0ad3f89ebdb7f8f530edf0146a74993dd5853"/>
    <w:p>
      <w:pPr>
        <w:pStyle w:val="Heading1"/>
      </w:pPr>
      <w:r>
        <w:t xml:space="preserve">The Evolving Role of the Librarian in Indonesia Jakarta</w:t>
      </w:r>
    </w:p>
    <w:p>
      <w:pPr>
        <w:pStyle w:val="FirstParagraph"/>
      </w:pPr>
      <w:r>
        <w:rPr>
          <w:bCs/>
          <w:b/>
        </w:rPr>
        <w:t xml:space="preserve">A Conference Paper Presented at the International Symposium on Library and Information Science</w:t>
      </w:r>
    </w:p>
    <w:p>
      <w:pPr>
        <w:pStyle w:val="BodyText"/>
      </w:pPr>
      <w:r>
        <w:rPr>
          <w:iCs/>
          <w:i/>
        </w:rPr>
        <w:t xml:space="preserve">Date: October 2023 | Location: Virtual/Hybrid Submission</w:t>
      </w:r>
    </w:p>
    <w:bookmarkStart w:id="20" w:name="abstract"/>
    <w:p>
      <w:pPr>
        <w:pStyle w:val="Heading3"/>
      </w:pPr>
      <w:r>
        <w:t xml:space="preserve">Abstract</w:t>
      </w:r>
    </w:p>
    <w:p>
      <w:pPr>
        <w:pStyle w:val="FirstParagraph"/>
      </w:pPr>
      <w:r>
        <w:t xml:space="preserve">This paper examines the transformative role of the librarian in Indonesia Jakarta, focusing on how traditional library services are adapting to the rapid digitalization and urbanization of Southeast Asia’s largest metropolis. As Indonesia Jakarta undergoes significant infrastructural and social changes, libraries are no longer merely repositories of books but have become dynamic community hubs. This study analyzes the dual challenge faced by librarians in Indonesia Jakarta: preserving local cultural heritage while simultaneously integrating cutting-edge digital literacy programs. Through a mixed-methods approach involving surveys of public library patrons and interviews with library professionals across Jakarta, this paper argues that the modern librarian must act as a digital navigator, cultural curator, and community educator. The findings suggest that effective librarianship in Indonesia Jakarta requires a specialized skill set that blends technical proficiency with deep sociocultural understanding.</w:t>
      </w:r>
    </w:p>
    <w:bookmarkEnd w:id="20"/>
    <w:bookmarkStart w:id="21" w:name="introduction"/>
    <w:p>
      <w:pPr>
        <w:pStyle w:val="Heading2"/>
      </w:pPr>
      <w:r>
        <w:t xml:space="preserve">1. Introduction</w:t>
      </w:r>
    </w:p>
    <w:p>
      <w:pPr>
        <w:pStyle w:val="FirstParagraph"/>
      </w:pPr>
      <w:r>
        <w:t xml:space="preserve">The landscape of information management is undergoing a seismic shift globally, but nowhere is this more palpable than in Indonesia Jakarta. As the capital city and economic hub of Indonesia, Jakarta represents a unique intersection of rapid technological adoption and traditional cultural values. In this context, the role of the librarian has transcended its historical definition as a custodian of physical collections. Today, the librarian in Indonesia Jakarta serves as a critical node in the information ecosystem, facilitating access to knowledge for millions of residents amidst urban congestion and digital disparity.</w:t>
      </w:r>
    </w:p>
    <w:p>
      <w:pPr>
        <w:pStyle w:val="BodyText"/>
      </w:pPr>
      <w:r>
        <w:t xml:space="preserve">This conference paper aims to explore these multifaceted responsibilities. It posits that the efficacy of library services in Indonesia Jakarta is directly correlated with how well librarians can navigate the tension between modernization and tradition. As internet penetration rates soar in Indonesia Jakarta, the demand for reliable, curated information has increased, yet so has the prevalence of misinformation. Consequently, librarians are increasingly required to function as gatekeepers of quality and educators of critical thinking.</w:t>
      </w:r>
    </w:p>
    <w:bookmarkEnd w:id="21"/>
    <w:bookmarkStart w:id="24" w:name="X46357014f69ec6769f5636974e1de690686d57f"/>
    <w:p>
      <w:pPr>
        <w:pStyle w:val="Heading2"/>
      </w:pPr>
      <w:r>
        <w:t xml:space="preserve">2. The Digital Divide and Information Access in Indonesia Jakarta</w:t>
      </w:r>
    </w:p>
    <w:p>
      <w:pPr>
        <w:pStyle w:val="FirstParagraph"/>
      </w:pPr>
      <w:r>
        <w:t xml:space="preserve">A primary focus for libraries in Indonesia Jakarta is bridging the digital divide. While the city boasts advanced telecommunications infrastructure, access is not uniform across all socioeconomic groups. Rural-urban migration within the Jakarta metropolitan area (Jabodetabek) has created pockets of low-income communities where digital literacy remains low.</w:t>
      </w:r>
    </w:p>
    <w:bookmarkStart w:id="22" w:name="technological-integration"/>
    <w:p>
      <w:pPr>
        <w:pStyle w:val="Heading3"/>
      </w:pPr>
      <w:r>
        <w:t xml:space="preserve">2.1 Technological Integration</w:t>
      </w:r>
    </w:p>
    <w:p>
      <w:pPr>
        <w:pStyle w:val="FirstParagraph"/>
      </w:pPr>
      <w:r>
        <w:t xml:space="preserve">In response, librarians in Indonesia Jakarta have pioneered initiatives that integrate technology into traditional services. Public libraries are now equipped with computer labs, Wi-Fi hotspots, and digital archives. However, the hardware is only half the battle; it is the librarian who provides the necessary instruction to utilize these tools effectively. Training sessions on basic computer skills, online government services (such as e-KTP registration), and job searching have become staple offerings in Jakarta’s public libraries.</w:t>
      </w:r>
    </w:p>
    <w:bookmarkEnd w:id="22"/>
    <w:bookmarkStart w:id="23" w:name="mobile-library-services"/>
    <w:p>
      <w:pPr>
        <w:pStyle w:val="Heading3"/>
      </w:pPr>
      <w:r>
        <w:t xml:space="preserve">2.2 Mobile Library Services</w:t>
      </w:r>
    </w:p>
    <w:p>
      <w:pPr>
        <w:pStyle w:val="FirstParagraph"/>
      </w:pPr>
      <w:r>
        <w:t xml:space="preserve">To reach underserved areas, librarians in Indonesia Jakarta have also embraced mobile library services. Using modified buses and boats to navigate the city's waterways, these mobile units bring books and digital tablets to remote communities. This adaptability highlights the librarian's role as an active agent of change, rather than a passive observer waiting for patrons to arrive.</w:t>
      </w:r>
    </w:p>
    <w:bookmarkEnd w:id="23"/>
    <w:bookmarkEnd w:id="24"/>
    <w:bookmarkStart w:id="27" w:name="X7844f6f184cbe3f0b50a24294d22c72d28cafde"/>
    <w:p>
      <w:pPr>
        <w:pStyle w:val="Heading2"/>
      </w:pPr>
      <w:r>
        <w:t xml:space="preserve">3. Cultural Preservation in a Globalized Metropolis</w:t>
      </w:r>
    </w:p>
    <w:p>
      <w:pPr>
        <w:pStyle w:val="FirstParagraph"/>
      </w:pPr>
      <w:r>
        <w:t xml:space="preserve">Beyond technology, librarians play a vital role in preserving the cultural heritage of Indonesia Jakarta. The city is home to diverse ethnic groups, including Betawi, Javanese, Sundanese, and Chinese-Indonesian communities. Libraries serve as archives for local history, language preservation projects (such as the Betawi dialect), and traditional literature.</w:t>
      </w:r>
    </w:p>
    <w:bookmarkStart w:id="25" w:name="archiving-local-heritage"/>
    <w:p>
      <w:pPr>
        <w:pStyle w:val="Heading3"/>
      </w:pPr>
      <w:r>
        <w:t xml:space="preserve">3.1 Archiving Local Heritage</w:t>
      </w:r>
    </w:p>
    <w:p>
      <w:pPr>
        <w:pStyle w:val="FirstParagraph"/>
      </w:pPr>
      <w:r>
        <w:t xml:space="preserve">Librarians in Indonesia Jakarta are increasingly involved in digitizing rare manuscripts, photographs, and oral histories. This effort ensures that the rich cultural tapestry of the city is not lost to urban development pressures. By creating digital archives accessible to researchers and students nationwide, librarians contribute significantly to national historiography.</w:t>
      </w:r>
    </w:p>
    <w:bookmarkEnd w:id="25"/>
    <w:bookmarkStart w:id="26" w:name="community-engagement-programs"/>
    <w:p>
      <w:pPr>
        <w:pStyle w:val="Heading3"/>
      </w:pPr>
      <w:r>
        <w:t xml:space="preserve">3.2 Community Engagement Programs</w:t>
      </w:r>
    </w:p>
    <w:p>
      <w:pPr>
        <w:pStyle w:val="FirstParagraph"/>
      </w:pPr>
      <w:r>
        <w:t xml:space="preserve">Furthermore, library programs in Indonesia Jakarta often celebrate local festivals and literary traditions. Storytelling sessions featuring local folklore, poetry readings in regional languages, and workshops on traditional crafts foster a sense of community identity. In this capacity, the librarian acts as a cultural curator, ensuring that modernization does not erase indigenous knowledge systems.</w:t>
      </w:r>
    </w:p>
    <w:bookmarkEnd w:id="26"/>
    <w:bookmarkEnd w:id="27"/>
    <w:bookmarkStart w:id="30" w:name="Xe8ac980d4a9fe5d0e4d9c53b4f9279bb342d55a"/>
    <w:p>
      <w:pPr>
        <w:pStyle w:val="Heading2"/>
      </w:pPr>
      <w:r>
        <w:t xml:space="preserve">4. Challenges Facing Librarians in Indonesia Jakarta</w:t>
      </w:r>
    </w:p>
    <w:p>
      <w:pPr>
        <w:pStyle w:val="FirstParagraph"/>
      </w:pPr>
      <w:r>
        <w:t xml:space="preserve">Despite these advancements, librarians in Indonesia Jakarta face significant challenges. Budget constraints often limit the procurement of new materials and technology upgrades. Additionally, there is a persistent shortage of professionally trained librarians with advanced degrees in library science.</w:t>
      </w:r>
    </w:p>
    <w:bookmarkStart w:id="28" w:name="professional-development"/>
    <w:p>
      <w:pPr>
        <w:pStyle w:val="Heading3"/>
      </w:pPr>
      <w:r>
        <w:t xml:space="preserve">4.1 Professional Development</w:t>
      </w:r>
    </w:p>
    <w:p>
      <w:pPr>
        <w:pStyle w:val="FirstParagraph"/>
      </w:pPr>
      <w:r>
        <w:t xml:space="preserve">To address this, professional associations in Indonesia Jakarta have launched continuous education programs focused on digital literacy, data management, and user experience design. These initiatives aim to upskill the existing workforce to meet the demands of a 21st-century library environment.</w:t>
      </w:r>
    </w:p>
    <w:bookmarkEnd w:id="28"/>
    <w:bookmarkStart w:id="29" w:name="misinformation-and-critical-thinking"/>
    <w:p>
      <w:pPr>
        <w:pStyle w:val="Heading3"/>
      </w:pPr>
      <w:r>
        <w:t xml:space="preserve">4.2 Misinformation and Critical Thinking</w:t>
      </w:r>
    </w:p>
    <w:p>
      <w:pPr>
        <w:pStyle w:val="FirstParagraph"/>
      </w:pPr>
      <w:r>
        <w:t xml:space="preserve">The rise of social media has also necessitated new pedagogical approaches. Librarians are tasked with teaching patrons how to evaluate sources, identify fake news, and understand algorithmic bias. This educational role is crucial in a democratic society like Indonesia Jakarta, where informed citizenship depends on access to accurate information.</w:t>
      </w:r>
    </w:p>
    <w:bookmarkEnd w:id="29"/>
    <w:bookmarkEnd w:id="30"/>
    <w:bookmarkStart w:id="31" w:name="recommendations-and-future-directions"/>
    <w:p>
      <w:pPr>
        <w:pStyle w:val="Heading2"/>
      </w:pPr>
      <w:r>
        <w:t xml:space="preserve">5. Recommendations and Future Directions</w:t>
      </w:r>
    </w:p>
    <w:p>
      <w:pPr>
        <w:pStyle w:val="FirstParagraph"/>
      </w:pPr>
      <w:r>
        <w:t xml:space="preserve">To enhance the impact of librarianship in Indonesia Jakarta, several recommendations are proposed:</w:t>
      </w:r>
    </w:p>
    <w:p>
      <w:pPr>
        <w:numPr>
          <w:ilvl w:val="0"/>
          <w:numId w:val="1001"/>
        </w:numPr>
        <w:pStyle w:val="Compact"/>
      </w:pPr>
      <w:r>
        <w:rPr>
          <w:bCs/>
          <w:b/>
        </w:rPr>
        <w:t xml:space="preserve">Institutional Support:</w:t>
      </w:r>
      <w:r>
        <w:t xml:space="preserve"> </w:t>
      </w:r>
      <w:r>
        <w:t xml:space="preserve">Government bodies must increase funding for library infrastructure and digital resources.</w:t>
      </w:r>
    </w:p>
    <w:p>
      <w:pPr>
        <w:numPr>
          <w:ilvl w:val="0"/>
          <w:numId w:val="1001"/>
        </w:numPr>
        <w:pStyle w:val="Compact"/>
      </w:pPr>
      <w:r>
        <w:rPr>
          <w:bCs/>
          <w:b/>
        </w:rPr>
        <w:t xml:space="preserve">Pedagogical Innovation:</w:t>
      </w:r>
      <w:r>
        <w:t xml:space="preserve"> </w:t>
      </w:r>
      <w:r>
        <w:t xml:space="preserve">Library curricula should be updated to include courses on data science, UX design, and community psychology.</w:t>
      </w:r>
    </w:p>
    <w:p>
      <w:pPr>
        <w:numPr>
          <w:ilvl w:val="0"/>
          <w:numId w:val="1001"/>
        </w:numPr>
        <w:pStyle w:val="Compact"/>
      </w:pPr>
      <w:r>
        <w:rPr>
          <w:bCs/>
          <w:b/>
        </w:rPr>
        <w:t xml:space="preserve">Collaborative Partnerships:</w:t>
      </w:r>
      <w:r>
        <w:t xml:space="preserve"> </w:t>
      </w:r>
      <w:r>
        <w:t xml:space="preserve">Libraries in Indonesia Jakarta should forge stronger ties with schools, universities, and tech startups to create hybrid learning environments.</w:t>
      </w:r>
    </w:p>
    <w:bookmarkEnd w:id="31"/>
    <w:bookmarkStart w:id="32" w:name="conclusion"/>
    <w:p>
      <w:pPr>
        <w:pStyle w:val="Heading2"/>
      </w:pPr>
      <w:r>
        <w:t xml:space="preserve">6. Conclusion</w:t>
      </w:r>
    </w:p>
    <w:p>
      <w:pPr>
        <w:pStyle w:val="FirstParagraph"/>
      </w:pPr>
      <w:r>
        <w:t xml:space="preserve">In conclusion, the librarian in Indonesia Jakarta is a figure of immense importance and adaptability. Far from being obsolete in the digital age, the librarian has evolved into a multifaceted professional who bridges the gap between technology and humanity, between past heritage and future innovation. As Indonesia Jakarta continues to grow as a global city, its libraries will remain essential sanctuaries of knowledge and community cohesion. The success of this evolution depends on recognizing librarians not just as staff members, but as key stakeholders in the social and educational development of the nation.</w:t>
      </w:r>
    </w:p>
    <w:bookmarkEnd w:id="32"/>
    <w:bookmarkStart w:id="33"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Dewi, S. (2021). *Digital Transformation in Indonesian Public Libraries*. Jakarta: Pustaka Jaya Publishers.</w:t>
      </w:r>
    </w:p>
    <w:p>
      <w:pPr>
        <w:numPr>
          <w:ilvl w:val="0"/>
          <w:numId w:val="1002"/>
        </w:numPr>
        <w:pStyle w:val="Compact"/>
      </w:pPr>
      <w:r>
        <w:t xml:space="preserve">Jakarta City Council. (2022). *Annual Report on Urban Education and Culture*. Government of DKI Jakarta.</w:t>
      </w:r>
    </w:p>
    <w:p>
      <w:pPr>
        <w:numPr>
          <w:ilvl w:val="0"/>
          <w:numId w:val="1002"/>
        </w:numPr>
        <w:pStyle w:val="Compact"/>
      </w:pPr>
      <w:r>
        <w:t xml:space="preserve">Nugroho, B. (2019). "The Role of Libraries in Combating Misinformation." *Journal of Southeast Asian Library Science*, 15(3), 45-60.</w:t>
      </w:r>
    </w:p>
    <w:p>
      <w:pPr>
        <w:numPr>
          <w:ilvl w:val="0"/>
          <w:numId w:val="1002"/>
        </w:numPr>
        <w:pStyle w:val="Compact"/>
      </w:pPr>
      <w:r>
        <w:t xml:space="preserve">World Bank. (2023). *Indonesia Digital Economy Report: Bridging the Divide*. Washington, DC: World Bank Group.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Indonesia Jakarta: Bridging Digital divides and Cultural Heritage in a Modernizing Metropolis</dc:title>
  <dc:creator/>
  <cp:keywords/>
  <dcterms:created xsi:type="dcterms:W3CDTF">2026-07-29T12:06:57Z</dcterms:created>
  <dcterms:modified xsi:type="dcterms:W3CDTF">2026-07-29T12:06:57Z</dcterms:modified>
</cp:coreProperties>
</file>

<file path=docProps/custom.xml><?xml version="1.0" encoding="utf-8"?>
<Properties xmlns="http://schemas.openxmlformats.org/officeDocument/2006/custom-properties" xmlns:vt="http://schemas.openxmlformats.org/officeDocument/2006/docPropsVTypes"/>
</file>