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8" w:name="X79d1e4aff02f65b6769eb086b43c003a6c780cd"/>
    <w:p>
      <w:pPr>
        <w:pStyle w:val="Heading1"/>
      </w:pPr>
      <w:r>
        <w:t xml:space="preserve">The Evolving Role of the Librarian in Japan Tokyo: Bridging Tradition and Innovation</w:t>
      </w:r>
    </w:p>
    <w:p>
      <w:pPr>
        <w:pStyle w:val="FirstParagraph"/>
      </w:pPr>
      <w:r>
        <w:rPr>
          <w:bCs/>
          <w:b/>
        </w:rPr>
        <w:t xml:space="preserve">Dr. Haruto Tanaka</w:t>
      </w:r>
      <w:r>
        <w:br/>
      </w:r>
      <w:r>
        <w:rPr>
          <w:bCs/>
          <w:b/>
        </w:rPr>
        <w:t xml:space="preserve">Institute of Information Sciences, University of Tokyo</w:t>
      </w:r>
      <w:r>
        <w:br/>
      </w:r>
      <w:r>
        <w:rPr>
          <w:bCs/>
          <w:b/>
        </w:rPr>
        <w:t xml:space="preserve">Tokyo, Japan</w:t>
      </w:r>
    </w:p>
    <w:bookmarkStart w:id="20" w:name="abstract"/>
    <w:p>
      <w:pPr>
        <w:pStyle w:val="Heading2"/>
      </w:pPr>
      <w:r>
        <w:t xml:space="preserve">Abstract</w:t>
      </w:r>
    </w:p>
    <w:p>
      <w:pPr>
        <w:pStyle w:val="FirstParagraph"/>
      </w:pPr>
      <w:r>
        <w:t xml:space="preserve">This conference paper examines the multifaceted transformation of the</w:t>
      </w:r>
      <w:r>
        <w:t xml:space="preserve"> </w:t>
      </w:r>
      <w:r>
        <w:rPr>
          <w:bCs/>
          <w:b/>
        </w:rPr>
        <w:t xml:space="preserve">Librarian</w:t>
      </w:r>
      <w:r>
        <w:t xml:space="preserve"> </w:t>
      </w:r>
      <w:r>
        <w:t xml:space="preserve">profession within the specific cultural and urban context of</w:t>
      </w:r>
      <w:r>
        <w:t xml:space="preserve"> </w:t>
      </w:r>
      <w:r>
        <w:rPr>
          <w:bCs/>
          <w:b/>
        </w:rPr>
        <w:t xml:space="preserve">JAPAN Tokyo</w:t>
      </w:r>
      <w:r>
        <w:t xml:space="preserve">. As one of the world’s most densely populated metropolitan areas, Tokyo faces unique challenges regarding information access, community cohesion, and digital literacy. This study analyzes how modern librarians in this dynamic city are shifting from traditional custodians of books to active facilitators of digital innovation and social infrastructure. By synthesizing data from major municipal libraries in</w:t>
      </w:r>
      <w:r>
        <w:t xml:space="preserve"> </w:t>
      </w:r>
      <w:r>
        <w:rPr>
          <w:bCs/>
          <w:b/>
        </w:rPr>
        <w:t xml:space="preserve">JAPAN Tokyo</w:t>
      </w:r>
      <w:r>
        <w:t xml:space="preserve">, including the Tokyo Metropolitan Library and various ward-level public libraries, we argue that the contemporary</w:t>
      </w:r>
      <w:r>
        <w:t xml:space="preserve"> </w:t>
      </w:r>
      <w:r>
        <w:rPr>
          <w:bCs/>
          <w:b/>
        </w:rPr>
        <w:t xml:space="preserve">Librarian</w:t>
      </w:r>
      <w:r>
        <w:t xml:space="preserve"> </w:t>
      </w:r>
      <w:r>
        <w:t xml:space="preserve">serves as a critical bridge between Japan’s rich historical heritage of print culture and the rapid pace of digital modernization. The paper concludes with recommendations for policy makers and educational institutions to further empower librarians in their new roles as community anchors.</w:t>
      </w:r>
    </w:p>
    <w:bookmarkEnd w:id="20"/>
    <w:bookmarkStart w:id="21" w:name="introduction"/>
    <w:p>
      <w:pPr>
        <w:pStyle w:val="Heading2"/>
      </w:pPr>
      <w:r>
        <w:t xml:space="preserve">1. Introduction</w:t>
      </w:r>
    </w:p>
    <w:p>
      <w:pPr>
        <w:pStyle w:val="FirstParagraph"/>
      </w:pPr>
      <w:r>
        <w:t xml:space="preserve">The concept of the library has long been a cornerstone of democratic society, providing free access to information and fostering lifelong learning. In</w:t>
      </w:r>
      <w:r>
        <w:t xml:space="preserve"> </w:t>
      </w:r>
      <w:r>
        <w:rPr>
          <w:bCs/>
          <w:b/>
        </w:rPr>
        <w:t xml:space="preserve">JAPAN Tokyo</w:t>
      </w:r>
      <w:r>
        <w:t xml:space="preserve">, this institution holds particular significance due to the city's unique demographic density and its status as a global hub for technology and culture. Historically, libraries in Japan have been viewed with profound respect, rooted in a cultural appreciation for books and scholarship. However, the definition of the</w:t>
      </w:r>
      <w:r>
        <w:t xml:space="preserve"> </w:t>
      </w:r>
      <w:r>
        <w:rPr>
          <w:bCs/>
          <w:b/>
        </w:rPr>
        <w:t xml:space="preserve">Librarian</w:t>
      </w:r>
      <w:r>
        <w:t xml:space="preserve"> </w:t>
      </w:r>
      <w:r>
        <w:t xml:space="preserve">is undergoing a seismic shift. No longer confined to the quiet organization of stacks, today’s professional is required to navigate complex digital landscapes while maintaining deep community ties.</w:t>
      </w:r>
    </w:p>
    <w:p>
      <w:pPr>
        <w:pStyle w:val="BodyText"/>
      </w:pPr>
      <w:r>
        <w:t xml:space="preserve">This paper focuses specifically on</w:t>
      </w:r>
      <w:r>
        <w:t xml:space="preserve"> </w:t>
      </w:r>
      <w:r>
        <w:rPr>
          <w:bCs/>
          <w:b/>
        </w:rPr>
        <w:t xml:space="preserve">JAPAN Tokyo</w:t>
      </w:r>
      <w:r>
        <w:t xml:space="preserve">, a megacity where space is at a premium and information overload is a common societal condition. The role of the</w:t>
      </w:r>
      <w:r>
        <w:t xml:space="preserve"> </w:t>
      </w:r>
      <w:r>
        <w:rPr>
          <w:bCs/>
          <w:b/>
        </w:rPr>
        <w:t xml:space="preserve">Librarian</w:t>
      </w:r>
      <w:r>
        <w:t xml:space="preserve"> </w:t>
      </w:r>
      <w:r>
        <w:t xml:space="preserve">in such an environment must adapt to serve not only students and academics but also elderly citizens seeking digital inclusion, foreign residents navigating language barriers, and entrepreneurs seeking market data. Understanding this evolution is crucial for grasping how urban knowledge infrastructure functions in modern East Asia.</w:t>
      </w:r>
    </w:p>
    <w:bookmarkEnd w:id="21"/>
    <w:bookmarkStart w:id="22" w:name="X55da2687b7193d160b04a15a315455b9ef0effc"/>
    <w:p>
      <w:pPr>
        <w:pStyle w:val="Heading2"/>
      </w:pPr>
      <w:r>
        <w:t xml:space="preserve">2. The Historical Context of Libraries in Japan Tokyo</w:t>
      </w:r>
    </w:p>
    <w:p>
      <w:pPr>
        <w:pStyle w:val="FirstParagraph"/>
      </w:pPr>
      <w:r>
        <w:t xml:space="preserve">To understand the current role of the</w:t>
      </w:r>
      <w:r>
        <w:t xml:space="preserve"> </w:t>
      </w:r>
      <w:r>
        <w:rPr>
          <w:bCs/>
          <w:b/>
        </w:rPr>
        <w:t xml:space="preserve">Librarian</w:t>
      </w:r>
      <w:r>
        <w:t xml:space="preserve">, one must appreciate the historical trajectory within</w:t>
      </w:r>
      <w:r>
        <w:t xml:space="preserve"> </w:t>
      </w:r>
      <w:r>
        <w:rPr>
          <w:bCs/>
          <w:b/>
        </w:rPr>
        <w:t xml:space="preserve">JAPAN Tokyo</w:t>
      </w:r>
      <w:r>
        <w:t xml:space="preserve">. Following the Meiji Restoration, libraries were established as modern institutions to support national education reforms. During the post-war era, public libraries in Tokyo expanded rapidly to support educational reconstruction. For decades, the primary duty of a</w:t>
      </w:r>
      <w:r>
        <w:t xml:space="preserve"> </w:t>
      </w:r>
      <w:r>
        <w:rPr>
          <w:bCs/>
          <w:b/>
        </w:rPr>
        <w:t xml:space="preserve">Librarian</w:t>
      </w:r>
      <w:r>
        <w:t xml:space="preserve"> </w:t>
      </w:r>
      <w:r>
        <w:t xml:space="preserve">was bibliographic control and reader’s advisory services.</w:t>
      </w:r>
    </w:p>
    <w:p>
      <w:pPr>
        <w:pStyle w:val="BodyText"/>
      </w:pPr>
      <w:r>
        <w:t xml:space="preserve">In recent years, however, the Japanese government has promoted the "Library Basic Act" revisions to emphasize community empowerment. In</w:t>
      </w:r>
      <w:r>
        <w:t xml:space="preserve"> </w:t>
      </w:r>
      <w:r>
        <w:rPr>
          <w:bCs/>
          <w:b/>
        </w:rPr>
        <w:t xml:space="preserve">JAPAN Tokyo</w:t>
      </w:r>
      <w:r>
        <w:t xml:space="preserve">, this policy shift is evident in the design of new library facilities, which now resemble community centers more than traditional archives. The</w:t>
      </w:r>
      <w:r>
        <w:t xml:space="preserve"> </w:t>
      </w:r>
      <w:r>
        <w:rPr>
          <w:bCs/>
          <w:b/>
        </w:rPr>
        <w:t xml:space="preserve">Librarian</w:t>
      </w:r>
      <w:r>
        <w:t xml:space="preserve"> </w:t>
      </w:r>
      <w:r>
        <w:t xml:space="preserve">is expected to curate spaces that encourage collaboration, not just silence. This represents a departure from the strict hierarchical service models of the past toward a more egalitarian and interactive approach.</w:t>
      </w:r>
    </w:p>
    <w:bookmarkEnd w:id="22"/>
    <w:bookmarkStart w:id="23" w:name="Xbe488968322966a064000b7890e405999819af0"/>
    <w:p>
      <w:pPr>
        <w:pStyle w:val="Heading2"/>
      </w:pPr>
      <w:r>
        <w:t xml:space="preserve">3. Digital Transformation and Information Literacy</w:t>
      </w:r>
    </w:p>
    <w:p>
      <w:pPr>
        <w:pStyle w:val="FirstParagraph"/>
      </w:pPr>
      <w:r>
        <w:t xml:space="preserve">The most significant challenge facing the</w:t>
      </w:r>
      <w:r>
        <w:t xml:space="preserve"> </w:t>
      </w:r>
      <w:r>
        <w:rPr>
          <w:bCs/>
          <w:b/>
        </w:rPr>
        <w:t xml:space="preserve">Librarian</w:t>
      </w:r>
      <w:r>
        <w:t xml:space="preserve"> </w:t>
      </w:r>
      <w:r>
        <w:t xml:space="preserve">in</w:t>
      </w:r>
      <w:r>
        <w:t xml:space="preserve"> </w:t>
      </w:r>
      <w:r>
        <w:rPr>
          <w:bCs/>
          <w:b/>
        </w:rPr>
        <w:t xml:space="preserve">JAPAN Tokyo</w:t>
      </w:r>
      <w:r>
        <w:t xml:space="preserve">Librarians now regularly conduct workshops on coding for children, data analysis for small business owners, and cyber safety for seniors.</w:t>
      </w:r>
    </w:p>
    <w:p>
      <w:pPr>
        <w:pStyle w:val="BodyText"/>
      </w:pPr>
      <w:r>
        <w:t xml:space="preserve">This shift requires continuous professional development. The modern</w:t>
      </w:r>
      <w:r>
        <w:t xml:space="preserve"> </w:t>
      </w:r>
      <w:r>
        <w:rPr>
          <w:bCs/>
          <w:b/>
        </w:rPr>
        <w:t xml:space="preserve">Librarian</w:t>
      </w:r>
      <w:r>
        <w:t xml:space="preserve"> </w:t>
      </w:r>
      <w:r>
        <w:t xml:space="preserve">in</w:t>
      </w:r>
      <w:r>
        <w:t xml:space="preserve"> </w:t>
      </w:r>
      <w:r>
        <w:rPr>
          <w:bCs/>
          <w:b/>
        </w:rPr>
        <w:t xml:space="preserve">JAPAN Tokyo</w:t>
      </w:r>
      <w:r>
        <w:t xml:space="preserve"> </w:t>
      </w:r>
      <w:r>
        <w:t xml:space="preserve">must possess skills in database management, digital archiving, and instructional design. For instance, the Tokyo Metropolitan Library has launched initiatives where librarians collaborate with local IT companies to create digital exhibits of historical artifacts. This not only preserves cultural heritage but also demonstrates the librarian’s role as a tech-savvy mediator between history and modern technology.</w:t>
      </w:r>
    </w:p>
    <w:bookmarkEnd w:id="23"/>
    <w:bookmarkStart w:id="24" w:name="community-building-and-social-inclusion"/>
    <w:p>
      <w:pPr>
        <w:pStyle w:val="Heading2"/>
      </w:pPr>
      <w:r>
        <w:t xml:space="preserve">4. Community Building and Social Inclusion</w:t>
      </w:r>
    </w:p>
    <w:p>
      <w:pPr>
        <w:pStyle w:val="FirstParagraph"/>
      </w:pPr>
      <w:r>
        <w:t xml:space="preserve">Beyond technology, the</w:t>
      </w:r>
      <w:r>
        <w:t xml:space="preserve"> </w:t>
      </w:r>
      <w:r>
        <w:rPr>
          <w:bCs/>
          <w:b/>
        </w:rPr>
        <w:t xml:space="preserve">Librarian</w:t>
      </w:r>
      <w:r>
        <w:t xml:space="preserve"> </w:t>
      </w:r>
      <w:r>
        <w:t xml:space="preserve">in</w:t>
      </w:r>
    </w:p>
    <w:p>
      <w:pPr>
        <w:pStyle w:val="BodyText"/>
      </w:pPr>
      <w:r>
        <w:t xml:space="preserve">JAPAN Tokyo plays a vital role in social inclusion. Tokyo is home to a growing population of foreign residents who may struggle with language barriers when accessing government services or educational resources. Librarians are increasingly trained in multilingual support and cultural sensitivity, acting as interpreters and cultural brokers.</w:t>
      </w:r>
    </w:p>
    <w:p>
      <w:pPr>
        <w:pStyle w:val="BodyText"/>
      </w:pPr>
      <w:r>
        <w:t xml:space="preserve">Furthermore, the aging population in Japan presents another critical area for library intervention. Libraries serve as safe social spaces for elderly citizens combating loneliness. In this context, the</w:t>
      </w:r>
    </w:p>
    <w:p>
      <w:pPr>
        <w:pStyle w:val="BodyText"/>
      </w:pPr>
      <w:r>
        <w:t xml:space="preserve">Librarian acts less like an administrator and more like a social worker or community organizer. Programs designed to connect isolated seniors with digital tools or local events are spearheaded by librarians who understand the specific needs of Tokyo’s demographic landscape. This human-centric approach highlights that technology alone cannot replace the relational power of library services.</w:t>
      </w:r>
    </w:p>
    <w:bookmarkEnd w:id="24"/>
    <w:bookmarkStart w:id="25" w:name="challenges-and-future-directions"/>
    <w:p>
      <w:pPr>
        <w:pStyle w:val="Heading2"/>
      </w:pPr>
      <w:r>
        <w:t xml:space="preserve">5. Challenges and Future Directions</w:t>
      </w:r>
    </w:p>
    <w:p>
      <w:pPr>
        <w:pStyle w:val="FirstParagraph"/>
      </w:pPr>
      <w:r>
        <w:t xml:space="preserve">Despite these advancements,</w:t>
      </w:r>
    </w:p>
    <w:p>
      <w:pPr>
        <w:pStyle w:val="BodyText"/>
      </w:pPr>
      <w:r>
        <w:t xml:space="preserve">Librarians in</w:t>
      </w:r>
    </w:p>
    <w:p>
      <w:pPr>
        <w:pStyle w:val="BodyText"/>
      </w:pPr>
      <w:r>
        <w:t xml:space="preserve">JAPAN Tokyo face significant challenges. Budget constraints, aging infrastructure in older wards, and the need for continuous upskilling are pressing issues. Additionally, there is a tension between preserving physical collections and investing in digital resources. The definition of a "collection" is expanding to include datasets, software licenses, and maker-space equipment.</w:t>
      </w:r>
    </w:p>
    <w:p>
      <w:pPr>
        <w:pStyle w:val="BodyText"/>
      </w:pPr>
      <w:r>
        <w:t xml:space="preserve">Future research should focus on measuring the impact of these new roles. How does the active involvement of a</w:t>
      </w:r>
    </w:p>
    <w:p>
      <w:pPr>
        <w:pStyle w:val="BodyText"/>
      </w:pPr>
      <w:r>
        <w:t xml:space="preserve">Librarian in community programming affect social cohesion metrics in Tokyo? How can educational curricula be adjusted to prepare library science students for this hybrid role of tech-specialist and community advocate? Addressing these questions is essential for the sustainability of library services in</w:t>
      </w:r>
    </w:p>
    <w:p>
      <w:pPr>
        <w:pStyle w:val="BodyText"/>
      </w:pPr>
      <w:r>
        <w:t xml:space="preserve">JAPAN Tokyo.</w:t>
      </w:r>
    </w:p>
    <w:bookmarkEnd w:id="25"/>
    <w:bookmarkStart w:id="26" w:name="conclusion"/>
    <w:p>
      <w:pPr>
        <w:pStyle w:val="Heading2"/>
      </w:pPr>
      <w:r>
        <w:t xml:space="preserve">6. Conclusion</w:t>
      </w:r>
    </w:p>
    <w:p>
      <w:pPr>
        <w:pStyle w:val="FirstParagraph"/>
      </w:pPr>
      <w:r>
        <w:t xml:space="preserve">The profession of the</w:t>
      </w:r>
    </w:p>
    <w:p>
      <w:pPr>
        <w:pStyle w:val="BodyText"/>
      </w:pPr>
      <w:r>
        <w:t xml:space="preserve">Librarian in</w:t>
      </w:r>
    </w:p>
    <w:p>
      <w:pPr>
        <w:pStyle w:val="BodyText"/>
      </w:pPr>
      <w:r>
        <w:t xml:space="preserve">JAPAN Tokyo is not dying; it is evolving. By embracing digital innovation while remaining deeply rooted in community service, librarians are proving their indispensable value to one of the world’s most complex cities. They are no longer just keepers of books but architects of knowledge ecosystems. As Tokyo continues to grow and change, the</w:t>
      </w:r>
    </w:p>
    <w:p>
      <w:pPr>
        <w:pStyle w:val="BodyText"/>
      </w:pPr>
      <w:r>
        <w:t xml:space="preserve">Librarian will remain a steadfast guide, ensuring that information remains accessible, inclusive, and relevant for all citizens. The synergy between Japan’s respect for learning and Tokyo’s innovative spirit creates a fertile ground for this professional evolution to thrive.</w:t>
      </w:r>
    </w:p>
    <w:bookmarkEnd w:id="26"/>
    <w:bookmarkStart w:id="27" w:name="references"/>
    <w:p>
      <w:pPr>
        <w:pStyle w:val="Heading2"/>
      </w:pPr>
      <w:r>
        <w:t xml:space="preserve">References</w:t>
      </w:r>
    </w:p>
    <w:p>
      <w:pPr>
        <w:pStyle w:val="FirstParagraph"/>
      </w:pPr>
      <w:r>
        <w:rPr>
          <w:iCs/>
          <w:i/>
        </w:rPr>
        <w:t xml:space="preserve">(Note: References are illustrative for the purpose of this conference paper format)</w:t>
      </w:r>
    </w:p>
    <w:p>
      <w:pPr>
        <w:pStyle w:val="BodyText"/>
      </w:pPr>
      <w:r>
        <w:t xml:space="preserve">[1] Ministry of Education, Culture, Sports, Science and Technology. (2023). *White Paper on Cultural Affairs*. Tokyo: MEXT.</w:t>
      </w:r>
    </w:p>
    <w:p>
      <w:pPr>
        <w:pStyle w:val="BodyText"/>
      </w:pPr>
      <w:r>
        <w:t xml:space="preserve">[2] Sato, Y. (2021). "Digital Literacy Programs in Metropolitan Public Libraries." *Journal of Library Science in Japan*, 68(4), 112-130.</w:t>
      </w:r>
    </w:p>
    <w:p>
      <w:pPr>
        <w:pStyle w:val="BodyText"/>
      </w:pPr>
      <w:r>
        <w:t xml:space="preserve">[3] Nakamura, H. &amp; Lee, J. (2022). *Urban Social Infrastructure: The Role of Libraries in Tokyo*. Seoul: Asian Academic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Japan Tokyo: Bridging Tradition and Innovation</dc:title>
  <dc:creator/>
  <dc:language>en</dc:language>
  <cp:keywords/>
  <dcterms:created xsi:type="dcterms:W3CDTF">2026-07-29T05:14:21Z</dcterms:created>
  <dcterms:modified xsi:type="dcterms:W3CDTF">2026-07-29T05:14:21Z</dcterms:modified>
</cp:coreProperties>
</file>

<file path=docProps/custom.xml><?xml version="1.0" encoding="utf-8"?>
<Properties xmlns="http://schemas.openxmlformats.org/officeDocument/2006/custom-properties" xmlns:vt="http://schemas.openxmlformats.org/officeDocument/2006/docPropsVTypes"/>
</file>