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Malaysia</w:t>
      </w:r>
      <w:r>
        <w:t xml:space="preserve"> </w:t>
      </w:r>
      <w:r>
        <w:t xml:space="preserve">Kuala</w:t>
      </w:r>
      <w:r>
        <w:t xml:space="preserve"> </w:t>
      </w:r>
      <w:r>
        <w:t xml:space="preserve">Lumpur:</w:t>
      </w:r>
      <w:r>
        <w:t xml:space="preserve"> </w:t>
      </w:r>
      <w:r>
        <w:t xml:space="preserve">Bridging</w:t>
      </w:r>
      <w:r>
        <w:t xml:space="preserve"> </w:t>
      </w:r>
      <w:r>
        <w:t xml:space="preserve">Tradition</w:t>
      </w:r>
      <w:r>
        <w:t xml:space="preserve"> </w:t>
      </w:r>
      <w:r>
        <w:t xml:space="preserve">and</w:t>
      </w:r>
      <w:r>
        <w:t xml:space="preserve"> </w:t>
      </w:r>
      <w:r>
        <w:t xml:space="preserve">Digital</w:t>
      </w:r>
      <w:r>
        <w:t xml:space="preserve"> </w:t>
      </w:r>
      <w:r>
        <w:t xml:space="preserve">Innovation</w:t>
      </w:r>
    </w:p>
    <w:p>
      <w:pPr>
        <w:pStyle w:val="FirstParagraph"/>
      </w:pPr>
      <w:r>
        <w:t xml:space="preserve">```html</w:t>
      </w:r>
    </w:p>
    <w:bookmarkStart w:id="31" w:name="Xdf534ae75370275f71ba40b4ff3ef21d8a75ce6"/>
    <w:p>
      <w:pPr>
        <w:pStyle w:val="Heading1"/>
      </w:pPr>
      <w:r>
        <w:t xml:space="preserve">The Evolving Role of the Librarian in Malaysia Kuala Lumpur:</w:t>
      </w:r>
      <w:r>
        <w:br/>
      </w:r>
      <w:r>
        <w:t xml:space="preserve">Bridging Tradition and Digital Innovation</w:t>
      </w:r>
    </w:p>
    <w:p>
      <w:pPr>
        <w:pStyle w:val="FirstParagraph"/>
      </w:pPr>
      <w:r>
        <w:rPr>
          <w:bCs/>
          <w:b/>
        </w:rPr>
        <w:t xml:space="preserve">A. B. C. Researcher</w:t>
      </w:r>
      <w:r>
        <w:br/>
      </w:r>
      <w:r>
        <w:t xml:space="preserve">Institute of Information Science, Kuala Lumpur</w:t>
      </w:r>
      <w:r>
        <w:br/>
      </w:r>
      <w:r>
        <w:t xml:space="preserve">Correspondence: researcher@librarykl.edu.my</w:t>
      </w:r>
    </w:p>
    <w:bookmarkStart w:id="20" w:name="abstract"/>
    <w:p>
      <w:pPr>
        <w:pStyle w:val="Heading3"/>
      </w:pPr>
      <w:r>
        <w:t xml:space="preserve">Abstract</w:t>
      </w:r>
    </w:p>
    <w:p>
      <w:pPr>
        <w:pStyle w:val="FirstParagraph"/>
      </w:pPr>
      <w:r>
        <w:t xml:space="preserve">This conference paper examines the critical transformation of the librarian profession within the dynamic urban landscape of Malaysia Kuala Lumpur. As a rapidly developing metropolis, Malaysia Kuala Lumpur serves as a unique case study for how traditional library services are adapting to digital demands, multicultural demographics, and lifelong learning initiatives. The paper argues that in this specific geographic and cultural context, the librarian is no longer merely a custodian of books but acts as an essential information mediator, community hub manager, and digital literacy advocate. By analyzing recent trends in Malaysian public and academic libraries located in Kuala Lumpur’s central business district, this study highlights strategies for enhancing user engagement through technology integration while preserving the social cohesion role that physical library spaces provide.</w:t>
      </w:r>
    </w:p>
    <w:p>
      <w:pPr>
        <w:pStyle w:val="BodyText"/>
      </w:pPr>
      <w:r>
        <w:rPr>
          <w:bCs/>
          <w:b/>
        </w:rPr>
        <w:t xml:space="preserve">Keywords:</w:t>
      </w:r>
      <w:r>
        <w:t xml:space="preserve"> </w:t>
      </w:r>
      <w:r>
        <w:t xml:space="preserve">Librarian, Malaysia Kuala Lumpur, Digital Literacy, Information Services, Library Science.</w:t>
      </w:r>
    </w:p>
    <w:bookmarkEnd w:id="20"/>
    <w:bookmarkStart w:id="21" w:name="introduction"/>
    <w:p>
      <w:pPr>
        <w:pStyle w:val="Heading2"/>
      </w:pPr>
      <w:r>
        <w:t xml:space="preserve">1. Introduction</w:t>
      </w:r>
    </w:p>
    <w:p>
      <w:pPr>
        <w:pStyle w:val="FirstParagraph"/>
      </w:pPr>
      <w:r>
        <w:t xml:space="preserve">The city of Malaysia Kuala Lumpur stands as a beacon of economic growth and cultural diversity in Southeast Asia. Within this bustling urban environment, libraries have undergone a profound metamorphosis over the past two decades. The traditional perception of the library as a silent repository for books is rapidly fading, replaced by a vision of vibrant community centers that serve as hubs for innovation and education. Central to this transformation is the role of the</w:t>
      </w:r>
      <w:r>
        <w:t xml:space="preserve"> </w:t>
      </w:r>
      <w:r>
        <w:rPr>
          <w:bCs/>
          <w:b/>
        </w:rPr>
        <w:t xml:space="preserve">Librarian</w:t>
      </w:r>
      <w:r>
        <w:t xml:space="preserve">, whose responsibilities have expanded significantly to meet the complex needs of patrons in Malaysia Kuala Lumpur.</w:t>
      </w:r>
    </w:p>
    <w:p>
      <w:pPr>
        <w:pStyle w:val="BodyText"/>
      </w:pPr>
      <w:r>
        <w:t xml:space="preserve">In recent years, the Malaysian government has emphasized digitalization across various sectors, including education and public administration. This national directive has placed immense pressure on local institutions to modernize their services. For a</w:t>
      </w:r>
      <w:r>
        <w:t xml:space="preserve"> </w:t>
      </w:r>
      <w:r>
        <w:rPr>
          <w:bCs/>
          <w:b/>
        </w:rPr>
        <w:t xml:space="preserve">Librarian</w:t>
      </w:r>
      <w:r>
        <w:t xml:space="preserve"> </w:t>
      </w:r>
      <w:r>
        <w:t xml:space="preserve">working in Malaysia Kuala Lumpur, this means navigating a dual challenge: maintaining high-quality physical collections while simultaneously developing robust digital infrastructure. The city’s dense population and high internet penetration rates mean that users expect seamless access to online databases, e-books, and research tools from the moment they enter or even before they arrive at a library branch.</w:t>
      </w:r>
    </w:p>
    <w:p>
      <w:pPr>
        <w:pStyle w:val="BodyText"/>
      </w:pPr>
      <w:r>
        <w:t xml:space="preserve">Furthermore, Malaysia Kuala Lumpur is characterized by its multicultural fabric, comprising Malay, Chinese, Indian, and indigenous communities. A modern</w:t>
      </w:r>
      <w:r>
        <w:t xml:space="preserve"> </w:t>
      </w:r>
      <w:r>
        <w:rPr>
          <w:bCs/>
          <w:b/>
        </w:rPr>
        <w:t xml:space="preserve">Librarian</w:t>
      </w:r>
      <w:r>
        <w:t xml:space="preserve"> </w:t>
      </w:r>
      <w:r>
        <w:t xml:space="preserve">must possess not only technical skills but also cultural competency to serve this diverse demographic effectively. This paper explores these multifaceted roles and proposes a framework for future development in the region.</w:t>
      </w:r>
    </w:p>
    <w:bookmarkEnd w:id="21"/>
    <w:bookmarkStart w:id="24" w:name="Xff67d306dec729ebee27a4021e511a9c6711586"/>
    <w:p>
      <w:pPr>
        <w:pStyle w:val="Heading2"/>
      </w:pPr>
      <w:r>
        <w:t xml:space="preserve">2. The Shifting Paradigm of Information Services in Malaysia Kuala Lumpur</w:t>
      </w:r>
    </w:p>
    <w:bookmarkStart w:id="22" w:name="from-custodians-to-curators"/>
    <w:p>
      <w:pPr>
        <w:pStyle w:val="Heading3"/>
      </w:pPr>
      <w:r>
        <w:t xml:space="preserve">2.1 From Custodians to Curators</w:t>
      </w:r>
    </w:p>
    <w:p>
      <w:pPr>
        <w:pStyle w:val="FirstParagraph"/>
      </w:pPr>
      <w:r>
        <w:t xml:space="preserve">In the past, the primary duty of a</w:t>
      </w:r>
      <w:r>
        <w:t xml:space="preserve"> </w:t>
      </w:r>
      <w:r>
        <w:rPr>
          <w:bCs/>
          <w:b/>
        </w:rPr>
        <w:t xml:space="preserve">Librarian</w:t>
      </w:r>
      <w:r>
        <w:t xml:space="preserve"> </w:t>
      </w:r>
      <w:r>
        <w:t xml:space="preserve">was acquisition and cataloging. However, in the context of Malaysia Kuala Lumpur’s fast-paced society, time is a scarce resource for users. Consequently, librarians have transitioned into curators of information. They are now responsible for filtering vast amounts of digital noise to provide patrons with accurate, relevant, and verified content.</w:t>
      </w:r>
    </w:p>
    <w:p>
      <w:pPr>
        <w:pStyle w:val="BodyText"/>
      </w:pPr>
      <w:r>
        <w:t xml:space="preserve">This shift is particularly evident in the National Library of Malaysia (Perpustakaan Negara Malaysia), located prominently in Kuala Lumpur. The institution has moved towards a "smart library" model, where</w:t>
      </w:r>
      <w:r>
        <w:t xml:space="preserve"> </w:t>
      </w:r>
      <w:r>
        <w:rPr>
          <w:bCs/>
          <w:b/>
        </w:rPr>
        <w:t xml:space="preserve">Librarians</w:t>
      </w:r>
      <w:r>
        <w:t xml:space="preserve"> </w:t>
      </w:r>
      <w:r>
        <w:t xml:space="preserve">utilize artificial intelligence tools to recommend resources based on user behavior and research interests. This personalized approach enhances the user experience and ensures that the library remains relevant in an era dominated by search engines like Google.</w:t>
      </w:r>
    </w:p>
    <w:bookmarkEnd w:id="22"/>
    <w:bookmarkStart w:id="23" w:name="the-digital-divide-and-equity-of-access"/>
    <w:p>
      <w:pPr>
        <w:pStyle w:val="Heading3"/>
      </w:pPr>
      <w:r>
        <w:t xml:space="preserve">2.2 The Digital Divide and Equity of Access</w:t>
      </w:r>
    </w:p>
    <w:p>
      <w:pPr>
        <w:pStyle w:val="FirstParagraph"/>
      </w:pPr>
      <w:r>
        <w:t xml:space="preserve">Despite high technological adoption in Malaysia Kuala Lumpur, a digital divide persists among different socioeconomic groups. For many residents, particularly the elderly and lower-income families, public libraries serve as the only gateway to digital technology. Herein lies a crucial function of the</w:t>
      </w:r>
      <w:r>
        <w:t xml:space="preserve"> </w:t>
      </w:r>
      <w:r>
        <w:rPr>
          <w:bCs/>
          <w:b/>
        </w:rPr>
        <w:t xml:space="preserve">Librarian</w:t>
      </w:r>
      <w:r>
        <w:t xml:space="preserve">: acting as a bridge to digital equity.</w:t>
      </w:r>
    </w:p>
    <w:p>
      <w:pPr>
        <w:pStyle w:val="BodyText"/>
      </w:pPr>
      <w:r>
        <w:t xml:space="preserve">In various district libraries across Kuala Lumpur, such as those in Bukit Bintang and Cheras, librarians conduct regular workshops on basic computer skills, internet safety, and software usage. These initiatives are vital for inclusive development. The librarian becomes a teacher and mentor, empowering citizens to navigate the digital world safely and effectively. This educational role is perhaps more critical in Malaysia Kuala Lumpur than in any other setting due to the city’s status as the national hub for tech startups and corporate headquarters.</w:t>
      </w:r>
    </w:p>
    <w:bookmarkEnd w:id="23"/>
    <w:bookmarkEnd w:id="24"/>
    <w:bookmarkStart w:id="27" w:name="the-librarian-as-a-community-catalyst"/>
    <w:p>
      <w:pPr>
        <w:pStyle w:val="Heading2"/>
      </w:pPr>
      <w:r>
        <w:t xml:space="preserve">3. The Librarian as a Community Catalyst</w:t>
      </w:r>
    </w:p>
    <w:bookmarkStart w:id="25" w:name="fostering-social-cohesion"/>
    <w:p>
      <w:pPr>
        <w:pStyle w:val="Heading3"/>
      </w:pPr>
      <w:r>
        <w:t xml:space="preserve">3.1 Fostering Social Cohesion</w:t>
      </w:r>
    </w:p>
    <w:p>
      <w:pPr>
        <w:pStyle w:val="FirstParagraph"/>
      </w:pPr>
      <w:r>
        <w:t xml:space="preserve">In a diverse urban center like Malaysia Kuala Lumpur, social fragmentation can be a risk. Libraries provide neutral ground where people from different backgrounds can coexist and interact. The modern librarian actively designs programs that foster community interaction, such as multilingual storytelling sessions for children, heritage talks focusing on Malaysian history, and cultural exchange forums.</w:t>
      </w:r>
    </w:p>
    <w:p>
      <w:pPr>
        <w:pStyle w:val="BodyText"/>
      </w:pPr>
      <w:r>
        <w:t xml:space="preserve">For instance, the Kuala Lumpur City Hall (DBKL) has supported initiatives where local</w:t>
      </w:r>
      <w:r>
        <w:t xml:space="preserve"> </w:t>
      </w:r>
      <w:r>
        <w:rPr>
          <w:bCs/>
          <w:b/>
        </w:rPr>
        <w:t xml:space="preserve">Librarians</w:t>
      </w:r>
      <w:r>
        <w:t xml:space="preserve"> </w:t>
      </w:r>
      <w:r>
        <w:t xml:space="preserve">partner with community organizations to host events that celebrate Malaysia’s national day or other cultural festivals. These activities reinforce the library’s role as a civic space, not just an educational one. The librarian facilitates these interactions, ensuring that the environment is welcoming and respectful of all cultures present in Malaysia Kuala Lumpur.</w:t>
      </w:r>
    </w:p>
    <w:bookmarkEnd w:id="25"/>
    <w:bookmarkStart w:id="26" w:name="X050d98000622e9c8cf2c2c9064ac3d5029f28a4"/>
    <w:p>
      <w:pPr>
        <w:pStyle w:val="Heading3"/>
      </w:pPr>
      <w:r>
        <w:t xml:space="preserve">3.2 Supporting Lifelong Learning and Entrepreneurship</w:t>
      </w:r>
    </w:p>
    <w:p>
      <w:pPr>
        <w:pStyle w:val="FirstParagraph"/>
      </w:pPr>
      <w:r>
        <w:t xml:space="preserve">Kuala Lumpur is also a growing hub for entrepreneurship and the gig economy. Librarians are increasingly collaborating with local business incubators to provide market research support, patent information services, and competitive intelligence gathering. A skilled</w:t>
      </w:r>
      <w:r>
        <w:t xml:space="preserve"> </w:t>
      </w:r>
      <w:r>
        <w:rPr>
          <w:bCs/>
          <w:b/>
        </w:rPr>
        <w:t xml:space="preserve">Librarian</w:t>
      </w:r>
      <w:r>
        <w:t xml:space="preserve"> </w:t>
      </w:r>
      <w:r>
        <w:t xml:space="preserve">in this context helps entrepreneurs access proprietary databases that might otherwise be too expensive for small businesses.</w:t>
      </w:r>
    </w:p>
    <w:p>
      <w:pPr>
        <w:pStyle w:val="BodyText"/>
      </w:pPr>
      <w:r>
        <w:t xml:space="preserve">This collaboration is essential for the economic vitality of Malaysia Kuala Lumpur. By providing free or low-cost access to business data, librarians lower the barrier to entry for startups. This proactive approach demonstrates that libraries are not passive institutions but active contributors to the city’s economic ecosystem.</w:t>
      </w:r>
    </w:p>
    <w:bookmarkEnd w:id="26"/>
    <w:bookmarkEnd w:id="27"/>
    <w:bookmarkStart w:id="28" w:name="challenges-and-future-directions"/>
    <w:p>
      <w:pPr>
        <w:pStyle w:val="Heading2"/>
      </w:pPr>
      <w:r>
        <w:t xml:space="preserve">4. Challenges and Future Directions</w:t>
      </w:r>
    </w:p>
    <w:p>
      <w:pPr>
        <w:pStyle w:val="FirstParagraph"/>
      </w:pPr>
      <w:r>
        <w:t xml:space="preserve">Despite these advancements,</w:t>
      </w:r>
      <w:r>
        <w:t xml:space="preserve"> </w:t>
      </w:r>
      <w:r>
        <w:rPr>
          <w:bCs/>
          <w:b/>
        </w:rPr>
        <w:t xml:space="preserve">Librarians</w:t>
      </w:r>
      <w:r>
        <w:t xml:space="preserve"> </w:t>
      </w:r>
      <w:r>
        <w:t xml:space="preserve">facing significant challenges in Malaysia Kuala Lumpur. Budget constraints often limit the ability to upgrade hardware or subscribe to expensive international journals. Additionally, there is a need for continuous professional development for librarians themselves. The pace of technological change requires librarians to constantly update their skills in data analytics, user experience design, and digital preservation.</w:t>
      </w:r>
    </w:p>
    <w:p>
      <w:pPr>
        <w:pStyle w:val="BodyText"/>
      </w:pPr>
      <w:r>
        <w:t xml:space="preserve">To address these issues, it is recommended that:</w:t>
      </w:r>
    </w:p>
    <w:p>
      <w:pPr>
        <w:numPr>
          <w:ilvl w:val="0"/>
          <w:numId w:val="1001"/>
        </w:numPr>
        <w:pStyle w:val="Compact"/>
      </w:pPr>
      <w:r>
        <w:rPr>
          <w:bCs/>
          <w:b/>
        </w:rPr>
        <w:t xml:space="preserve">Institutional Collaboration:</w:t>
      </w:r>
      <w:r>
        <w:t xml:space="preserve"> </w:t>
      </w:r>
      <w:r>
        <w:t xml:space="preserve">Libraries in Malaysia Kuala Lumpur should form stronger consortia to share resources and reduce costs. Joint procurement of electronic resources can significantly increase access for all member institutions.</w:t>
      </w:r>
    </w:p>
    <w:p>
      <w:pPr>
        <w:numPr>
          <w:ilvl w:val="0"/>
          <w:numId w:val="1001"/>
        </w:numPr>
        <w:pStyle w:val="Compact"/>
      </w:pPr>
      <w:r>
        <w:rPr>
          <w:bCs/>
          <w:b/>
        </w:rPr>
        <w:t xml:space="preserve">Enhanced Training Programs:</w:t>
      </w:r>
      <w:r>
        <w:t xml:space="preserve"> </w:t>
      </w:r>
      <w:r>
        <w:t xml:space="preserve">Local universities offering library science degrees should tailor their curricula to address the specific needs of urban libraries in Malaysia Kuala Lumpur, including modules on digital leadership and community engagement strategies.</w:t>
      </w:r>
    </w:p>
    <w:p>
      <w:pPr>
        <w:numPr>
          <w:ilvl w:val="0"/>
          <w:numId w:val="1001"/>
        </w:numPr>
        <w:pStyle w:val="Compact"/>
      </w:pPr>
      <w:r>
        <w:rPr>
          <w:bCs/>
          <w:b/>
        </w:rPr>
        <w:t xml:space="preserve">User-Centric Design:</w:t>
      </w:r>
      <w:r>
        <w:t xml:space="preserve"> </w:t>
      </w:r>
      <w:r>
        <w:t xml:space="preserve">Librarians must engage more deeply with their patrons to understand evolving needs. Feedback mechanisms should be robust, allowing librarians to adapt services rapidly.</w:t>
      </w:r>
    </w:p>
    <w:bookmarkEnd w:id="28"/>
    <w:bookmarkStart w:id="29" w:name="conclusion"/>
    <w:p>
      <w:pPr>
        <w:pStyle w:val="Heading2"/>
      </w:pPr>
      <w:r>
        <w:t xml:space="preserve">5. Conclusion</w:t>
      </w:r>
    </w:p>
    <w:p>
      <w:pPr>
        <w:pStyle w:val="FirstParagraph"/>
      </w:pPr>
      <w:r>
        <w:t xml:space="preserve">The profession of the librarian in Malaysia Kuala Lumpur is at a pivotal juncture. No longer confined to the shadows of stacks, the modern librarian stands at the forefront of information society development. They are educators, technologists, and community leaders who play an indispensable role in shaping an informed and connected citizenry.</w:t>
      </w:r>
    </w:p>
    <w:p>
      <w:pPr>
        <w:pStyle w:val="BodyText"/>
      </w:pPr>
      <w:r>
        <w:t xml:space="preserve">As Malaysia Kuala Lumpur continues to grow as a global city, its libraries must evolve in tandem. The successful implementation of this evolution depends on the commitment of librarians to embrace change while upholding the core values of intellectual freedom and equitable access. By doing so, they ensure that libraries remain vital anchors in the heart of Malaysia Kuala Lumpur’s cultural and intellectual life.</w:t>
      </w:r>
    </w:p>
    <w:p>
      <w:pPr>
        <w:pStyle w:val="BodyText"/>
      </w:pPr>
      <w:r>
        <w:t xml:space="preserve">The future belongs to those who can navigate complexity with clarity. For the librarian in Malaysia Kuala Lumpur, this means mastering both technology and humanity. It is through this balance that the true potential of library services can be realized, benefiting not just individual users but the entire community of Malaysia Kuala Lumpur.</w:t>
      </w:r>
    </w:p>
    <w:bookmarkEnd w:id="29"/>
    <w:bookmarkStart w:id="30" w:name="references"/>
    <w:p>
      <w:pPr>
        <w:pStyle w:val="Heading2"/>
      </w:pPr>
      <w:r>
        <w:t xml:space="preserve">References</w:t>
      </w:r>
    </w:p>
    <w:p>
      <w:pPr>
        <w:pStyle w:val="FirstParagraph"/>
      </w:pPr>
      <w:r>
        <w:t xml:space="preserve">[1] Department of Statistics Malaysia. (2023). *Population and Housing Census: Kuala Lumpur Region*. Putrajaya: DOSM.</w:t>
      </w:r>
    </w:p>
    <w:p>
      <w:pPr>
        <w:pStyle w:val="BodyText"/>
      </w:pPr>
      <w:r>
        <w:t xml:space="preserve">[2] National Library Board Singapore. (n.d.). *Library Transformation Guidelines*. Retrieved from nlb.gov.sg.</w:t>
      </w:r>
    </w:p>
    <w:p>
      <w:pPr>
        <w:pStyle w:val="BodyText"/>
      </w:pPr>
      <w:r>
        <w:t xml:space="preserve">[3] Abdullah, R., &amp; Singh, A. (2021). "Digital Literacy Initiatives in Malaysian Public Libraries." *Journal of Librarianship and Information Science*, 53(2), 112-125.</w:t>
      </w:r>
    </w:p>
    <w:p>
      <w:pPr>
        <w:pStyle w:val="BodyText"/>
      </w:pPr>
      <w:r>
        <w:t xml:space="preserve">[4] Kuala Lumpur City Hall (DBKL). (n.d.). *Annual Report on Cultural and Community Development*. Kuala Lumpur: DBKL.</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Librarian in Malaysia Kuala Lumpur: Bridging Tradition and Digital Innovation</dc:title>
  <dc:creator/>
  <dc:language>en</dc:language>
  <cp:keywords/>
  <dcterms:created xsi:type="dcterms:W3CDTF">2026-07-29T19:01:57Z</dcterms:created>
  <dcterms:modified xsi:type="dcterms:W3CDTF">2026-07-29T19:01:57Z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