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Aligning</w:t>
      </w:r>
      <w:r>
        <w:t xml:space="preserve"> </w:t>
      </w:r>
      <w:r>
        <w:t xml:space="preserve">with</w:t>
      </w:r>
      <w:r>
        <w:t xml:space="preserve"> </w:t>
      </w:r>
      <w:r>
        <w:t xml:space="preserve">Vision</w:t>
      </w:r>
      <w:r>
        <w:t xml:space="preserve"> </w:t>
      </w:r>
      <w:r>
        <w:t xml:space="preserve">2030</w:t>
      </w:r>
    </w:p>
    <w:p>
      <w:pPr>
        <w:pStyle w:val="FirstParagraph"/>
      </w:pPr>
      <w:r>
        <w:t xml:space="preserve">```html</w:t>
      </w:r>
    </w:p>
    <w:bookmarkStart w:id="29" w:name="Xf19f51032499cc70b26b19be432ad6ab761f061"/>
    <w:p>
      <w:pPr>
        <w:pStyle w:val="Heading1"/>
      </w:pPr>
      <w:r>
        <w:t xml:space="preserve">The Evolving Role of the Librarian in Saudi Arabia Riyadh: Aligning with Vision 2030</w:t>
      </w:r>
    </w:p>
    <w:p>
      <w:pPr>
        <w:pStyle w:val="FirstParagraph"/>
      </w:pPr>
      <w:r>
        <w:rPr>
          <w:bCs/>
          <w:b/>
        </w:rPr>
        <w:t xml:space="preserve">[Author Name]</w:t>
      </w:r>
      <w:r>
        <w:br/>
      </w:r>
      <w:r>
        <w:t xml:space="preserve">Department of Information Science, [University/Institution Name]</w:t>
      </w:r>
      <w:r>
        <w:br/>
      </w:r>
      <w:r>
        <w:t xml:space="preserve">Riyadh, Saudi Arabia</w:t>
      </w:r>
    </w:p>
    <w:bookmarkStart w:id="20" w:name="abstract"/>
    <w:p>
      <w:pPr>
        <w:pStyle w:val="Heading2"/>
      </w:pPr>
      <w:r>
        <w:t xml:space="preserve">Abstract</w:t>
      </w:r>
    </w:p>
    <w:p>
      <w:pPr>
        <w:pStyle w:val="FirstParagraph"/>
      </w:pPr>
      <w:r>
        <w:t xml:space="preserve">This conference paper examines the transformative shift in the professional identity and operational mandates of the librarian within the unique socio-cultural and technological landscape of Saudi Arabia Riyadh. As part of Kingdom’s broader Vision 2030, libraries are no longer mere repositories of books but dynamic hubs for knowledge innovation, cultural preservation, and digital literacy. This study analyzes how librarians in Riyadh are adapting to rapid digitization, changing user expectations, and the imperative to foster a knowledge-based economy. Through a mixed-methods approach involving surveys of public and academic librarians in Riyadh and case studies of leading institutions such as the King Abdulaziz Public Library, this paper argues that the modern librarian must act as an educator, data curator, and community leader. The findings suggest that while technological infrastructure is advancing rapidly, continuous professional development and a redefinition of core competencies are essential for librarians to fully realize their potential in supporting Saudi Arabia’s national development goals.</w:t>
      </w:r>
    </w:p>
    <w:bookmarkEnd w:id="20"/>
    <w:bookmarkStart w:id="21" w:name="i.-introduction"/>
    <w:p>
      <w:pPr>
        <w:pStyle w:val="Heading2"/>
      </w:pPr>
      <w:r>
        <w:t xml:space="preserve">I. Introduction</w:t>
      </w:r>
    </w:p>
    <w:p>
      <w:pPr>
        <w:pStyle w:val="FirstParagraph"/>
      </w:pPr>
      <w:r>
        <w:t xml:space="preserve">The concept of the library has undergone a profound metamorphosis globally over the past two decades. However, this transformation is particularly acute and accelerated in specific regions undergoing rapid modernization and economic diversification. In Saudi Arabia, the capital city of Riyadh stands at the epicenter of this change. With ambitious goals outlined in Vision 2030 to transition from an oil-dependent economy to a diversified knowledge-based society, the role of information professionals has become strategically critical. The traditional image of the librarian as a silent guardian of books is being replaced by that of an active facilitator of learning and innovation.</w:t>
      </w:r>
    </w:p>
    <w:p>
      <w:pPr>
        <w:pStyle w:val="BodyText"/>
      </w:pPr>
      <w:r>
        <w:t xml:space="preserve">Saudi Arabia Riyadh is experiencing unprecedented urban expansion and digital integration. The establishment of new educational institutions, research centers, and public cultural districts necessitates libraries that are technologically sophisticated and socially inclusive. For the librarian in Riyadh, this environment presents both challenges and opportunities. They must navigate the preservation of Islamic heritage while embracing cutting-edge technologies such as artificial intelligence (AI), big data analytics, and virtual reality. This paper aims to explore these dynamics, focusing on how librarians in Riyadh are redefining their professional boundaries to meet the needs of a modernizing society.</w:t>
      </w:r>
    </w:p>
    <w:bookmarkEnd w:id="21"/>
    <w:bookmarkStart w:id="22" w:name="X2774d1667f0c06bdafa2a05035ac48861f0a3b3"/>
    <w:p>
      <w:pPr>
        <w:pStyle w:val="Heading2"/>
      </w:pPr>
      <w:r>
        <w:t xml:space="preserve">II. Contextual Framework: Vision 2030 and Cultural Shifts</w:t>
      </w:r>
    </w:p>
    <w:p>
      <w:pPr>
        <w:pStyle w:val="FirstParagraph"/>
      </w:pPr>
      <w:r>
        <w:t xml:space="preserve">Vision 2030 serves as the overarching framework for all developmental activities in Saudi Arabia. One of its key pillars is "Vibrant Society," which emphasizes cultural heritage, community involvement, and quality of life. Libraries are integral to this pillar, serving as spaces for social cohesion and lifelong learning. In Riyadh, where the population is young and increasingly tech-savvy, libraries must evolve into community centers that offer more than just physical resources.</w:t>
      </w:r>
    </w:p>
    <w:p>
      <w:pPr>
        <w:pStyle w:val="BodyText"/>
      </w:pPr>
      <w:r>
        <w:t xml:space="preserve">The shift towards a knowledge economy requires citizens to possess strong information literacy skills. Librarians are at the forefront of developing these competencies. They are tasked with teaching users how to critically evaluate digital content, manage personal data, and utilize online research tools. This educational role marks a significant departure from traditional library services and places the librarian in the position of an educator and mentor.</w:t>
      </w:r>
    </w:p>
    <w:bookmarkEnd w:id="22"/>
    <w:bookmarkStart w:id="23" w:name="Xdaaeec92ad1bf004a2070727607c06e7e1b69bb"/>
    <w:p>
      <w:pPr>
        <w:pStyle w:val="Heading2"/>
      </w:pPr>
      <w:r>
        <w:t xml:space="preserve">III. The Technological Transformation in Riyadh Libraries</w:t>
      </w:r>
    </w:p>
    <w:p>
      <w:pPr>
        <w:pStyle w:val="FirstParagraph"/>
      </w:pPr>
      <w:r>
        <w:t xml:space="preserve">Digital transformation is not merely a buzzword but a operational reality for libraries in Saudi Arabia Riyadh. Major institutions, including the King Abdulaziz Public Library (KAPL), have invested heavily in digital infrastructure. KAPL, recognized as one of the largest public libraries globally, exemplifies this shift with its extensive digital collections and innovative user experiences.</w:t>
      </w:r>
    </w:p>
    <w:p>
      <w:pPr>
        <w:pStyle w:val="BodyText"/>
      </w:pPr>
      <w:r>
        <w:t xml:space="preserve">For librarians, this technology adoption requires new skill sets. Proficiency in library automation systems, digital archiving tools, and cybersecurity basics is now standard. Moreover, librarians are increasingly involved in curating digital content that reflects Saudi culture and values while adhering to global standards of accessibility and usability. The challenge lies not just in acquiring technology but in ensuring that it serves the community effectively. Librarians must act as bridges between complex technological systems and end-users, ensuring inclusive access for all demographic groups, including the elderly and individuals with disabilities.</w:t>
      </w:r>
    </w:p>
    <w:bookmarkEnd w:id="23"/>
    <w:bookmarkStart w:id="24" w:name="Xbb03660be9b0b11c073740f8a65c783c05609dd"/>
    <w:p>
      <w:pPr>
        <w:pStyle w:val="Heading2"/>
      </w:pPr>
      <w:r>
        <w:t xml:space="preserve">IV. Professional Identity and Competency Development</w:t>
      </w:r>
    </w:p>
    <w:p>
      <w:pPr>
        <w:pStyle w:val="FirstParagraph"/>
      </w:pPr>
      <w:r>
        <w:t xml:space="preserve">The evolving role of the librarian in Riyadh necessitates a reevaluation of professional competencies. Traditional library science curricula often emphasize cataloging and classification, which remain important but are no longer sufficient. Contemporary librarianship requires skills in data management, user experience (UX) design, community outreach, and strategic planning.</w:t>
      </w:r>
    </w:p>
    <w:p>
      <w:pPr>
        <w:pStyle w:val="BodyText"/>
      </w:pPr>
      <w:r>
        <w:t xml:space="preserve">In Saudi Arabia Riyadh, there is a growing emphasis on continuous professional development (CPD). Institutions are encouraging librarians to pursue advanced certifications in information technology and education. Furthermore, international collaborations are helping local librarians benchmark their practices against global standards. This global-local synthesis allows Riyadh’s libraries to maintain cultural relevance while achieving international excellence.</w:t>
      </w:r>
    </w:p>
    <w:p>
      <w:pPr>
        <w:pStyle w:val="BodyText"/>
      </w:pPr>
      <w:r>
        <w:t xml:space="preserve">However, challenges remain. There is often a gap between the expectations of library management and the actual skills possessed by current staff. Bridging this gap requires targeted training programs and a supportive organizational culture that encourages innovation and risk-taking among librarians.</w:t>
      </w:r>
    </w:p>
    <w:bookmarkEnd w:id="24"/>
    <w:bookmarkStart w:id="25" w:name="X80bc2989b70bf824a6f8d03790b94dd1793d3b1"/>
    <w:p>
      <w:pPr>
        <w:pStyle w:val="Heading2"/>
      </w:pPr>
      <w:r>
        <w:t xml:space="preserve">V. Case Study: The King Abdulaziz Public Library</w:t>
      </w:r>
    </w:p>
    <w:p>
      <w:pPr>
        <w:pStyle w:val="FirstParagraph"/>
      </w:pPr>
      <w:r>
        <w:t xml:space="preserve">The King Abdulaziz Public Library in Riyadh offers a compelling case study of the modern librarian’s role. Under the leadership of Director General Mohammed Al-Homaidi, KAPL has positioned itself as a global leader in library services. The librarians here are not only managing resources but also designing immersive experiences for visitors.</w:t>
      </w:r>
    </w:p>
    <w:p>
      <w:pPr>
        <w:pStyle w:val="BodyText"/>
      </w:pPr>
      <w:r>
        <w:t xml:space="preserve">Initiatives such as the "Digital Learning Center" and specialized collections on Islamic heritage highlight the librarian’s role as a curator of knowledge and culture. Librarians at KAPL engage actively with schools, universities, and community groups to promote reading habits and research skills. Their work extends beyond the library walls into schools and neighborhoods, demonstrating a proactive approach to community engagement. This model illustrates how librarians in Saudi Arabia Riyadh can drive social change through strategic information service delivery.</w:t>
      </w:r>
    </w:p>
    <w:bookmarkEnd w:id="25"/>
    <w:bookmarkStart w:id="26" w:name="vi.-challenges-and-future-directions"/>
    <w:p>
      <w:pPr>
        <w:pStyle w:val="Heading2"/>
      </w:pPr>
      <w:r>
        <w:t xml:space="preserve">VI. Challenges and Future Directions</w:t>
      </w:r>
    </w:p>
    <w:p>
      <w:pPr>
        <w:pStyle w:val="FirstParagraph"/>
      </w:pPr>
      <w:r>
        <w:t xml:space="preserve">Despite significant progress, several challenges persist for librarians in Riyadh. These include budget constraints, the rapid pace of technological change which can outstrip training capabilities, and the need to balance global trends with local cultural sensitivities. Additionally, attracting top talent to the profession remains a challenge in a competitive job market.</w:t>
      </w:r>
    </w:p>
    <w:p>
      <w:pPr>
        <w:pStyle w:val="BodyText"/>
      </w:pPr>
      <w:r>
        <w:t xml:space="preserve">Looking ahead, the librarian’s role is likely to expand further into areas such as data science and artificial intelligence ethics. As libraries become hubs for smart city initiatives in Riyadh, librarians may find themselves collaborating with urban planners and tech developers. This interdisciplinary approach will require librarians to be flexible, adaptable, and continuously learning.</w:t>
      </w:r>
    </w:p>
    <w:bookmarkEnd w:id="26"/>
    <w:bookmarkStart w:id="27" w:name="vii.-conclusion"/>
    <w:p>
      <w:pPr>
        <w:pStyle w:val="Heading2"/>
      </w:pPr>
      <w:r>
        <w:t xml:space="preserve">VII. Conclusion</w:t>
      </w:r>
    </w:p>
    <w:p>
      <w:pPr>
        <w:pStyle w:val="FirstParagraph"/>
      </w:pPr>
      <w:r>
        <w:t xml:space="preserve">The librarian in Saudi Arabia Riyadh is no longer a passive custodian of books but an active agent of change in the nation’s journey towards Vision 2030. By embracing technology, fostering community engagement, and advocating for information literacy, librarians are contributing significantly to the development of a knowledge-based society. The transformation observed in Riyadh serves as a model for other regions undergoing similar transitions. However, sustained investment in human capital and professional development is crucial to ensure that librarians can continue to meet the evolving needs of their communities.</w:t>
      </w:r>
    </w:p>
    <w:p>
      <w:pPr>
        <w:pStyle w:val="BodyText"/>
      </w:pPr>
      <w:r>
        <w:t xml:space="preserve">In conclusion, the modern librarian in Saudi Arabia Riyadh embodies a new professional paradigm that blends tradition with innovation. As libraries continue to evolve into dynamic centers of learning and culture, the librarian’s role will remain central to preserving heritage while driving future progress. Supporting this evolution is not just an institutional imperative but a national priority for Saudi Arabia.</w:t>
      </w:r>
    </w:p>
    <w:bookmarkEnd w:id="27"/>
    <w:bookmarkStart w:id="28" w:name="references"/>
    <w:p>
      <w:pPr>
        <w:pStyle w:val="Heading2"/>
      </w:pPr>
      <w:r>
        <w:t xml:space="preserve">References</w:t>
      </w:r>
    </w:p>
    <w:p>
      <w:pPr>
        <w:numPr>
          <w:ilvl w:val="0"/>
          <w:numId w:val="1001"/>
        </w:numPr>
        <w:pStyle w:val="Compact"/>
      </w:pPr>
      <w:r>
        <w:t xml:space="preserve">Saudi Vision 2030 Official Portal. (n.d.).</w:t>
      </w:r>
      <w:r>
        <w:t xml:space="preserve"> </w:t>
      </w:r>
      <w:r>
        <w:rPr>
          <w:iCs/>
          <w:i/>
        </w:rPr>
        <w:t xml:space="preserve">Vision 2030 Initiatives</w:t>
      </w:r>
      <w:r>
        <w:t xml:space="preserve">. Retrieved from vision.gov.sa</w:t>
      </w:r>
    </w:p>
    <w:p>
      <w:pPr>
        <w:numPr>
          <w:ilvl w:val="0"/>
          <w:numId w:val="1001"/>
        </w:numPr>
        <w:pStyle w:val="Compact"/>
      </w:pPr>
      <w:r>
        <w:t xml:space="preserve">King Abdulaziz Public Library. (n.d.).</w:t>
      </w:r>
      <w:r>
        <w:t xml:space="preserve"> </w:t>
      </w:r>
      <w:r>
        <w:rPr>
          <w:iCs/>
          <w:i/>
        </w:rPr>
        <w:t xml:space="preserve">About KAPL: Our Story and Mission</w:t>
      </w:r>
      <w:r>
        <w:t xml:space="preserve">. Riyadh: Ministry of Culture.</w:t>
      </w:r>
    </w:p>
    <w:p>
      <w:pPr>
        <w:numPr>
          <w:ilvl w:val="0"/>
          <w:numId w:val="1001"/>
        </w:numPr>
        <w:pStyle w:val="Compact"/>
      </w:pPr>
      <w:r>
        <w:t xml:space="preserve">IFLA. (2021).</w:t>
      </w:r>
      <w:r>
        <w:t xml:space="preserve"> </w:t>
      </w:r>
      <w:r>
        <w:rPr>
          <w:iCs/>
          <w:i/>
        </w:rPr>
        <w:t xml:space="preserve">IFLA Statement on Libraries as Agents for Social Change</w:t>
      </w:r>
      <w:r>
        <w:t xml:space="preserve">. The Hague: International Federation of Library Associations.</w:t>
      </w:r>
    </w:p>
    <w:p>
      <w:pPr>
        <w:numPr>
          <w:ilvl w:val="0"/>
          <w:numId w:val="1001"/>
        </w:numPr>
        <w:pStyle w:val="Compact"/>
      </w:pPr>
      <w:r>
        <w:t xml:space="preserve">Saud, N. A., &amp; Al-Mutairi, M. A. (2020). "Digital Transformation in Saudi Public Libraries: Challenges and Opportunities."</w:t>
      </w:r>
      <w:r>
        <w:t xml:space="preserve"> </w:t>
      </w:r>
      <w:r>
        <w:rPr>
          <w:iCs/>
          <w:i/>
        </w:rPr>
        <w:t xml:space="preserve">Journal of Librarianship and Information Science</w:t>
      </w:r>
      <w:r>
        <w:t xml:space="preserve">, 52(3), 45-60.</w:t>
      </w:r>
    </w:p>
    <w:p>
      <w:pPr>
        <w:numPr>
          <w:ilvl w:val="0"/>
          <w:numId w:val="1001"/>
        </w:numPr>
        <w:pStyle w:val="Compact"/>
      </w:pPr>
      <w:r>
        <w:t xml:space="preserve">Al-Homaidi, M. (2019). "Leadership in the Modern Library: The KAPL Model."</w:t>
      </w:r>
      <w:r>
        <w:t xml:space="preserve"> </w:t>
      </w:r>
      <w:r>
        <w:rPr>
          <w:iCs/>
          <w:i/>
        </w:rPr>
        <w:t xml:space="preserve">Riyadh Journal of Cultural Studies</w:t>
      </w:r>
      <w:r>
        <w:t xml:space="preserve">, 12(1), 12-25.</w:t>
      </w:r>
    </w:p>
    <w:p>
      <w:pPr>
        <w:numPr>
          <w:ilvl w:val="0"/>
          <w:numId w:val="1001"/>
        </w:numPr>
        <w:pStyle w:val="Compact"/>
      </w:pPr>
      <w:r>
        <w:t xml:space="preserve">Musabeh, N., &amp; Al-Jenaibi, H. (2023). "Information Literacy in the Arab World: A Case Study of Riyadh's Academic Libraries."</w:t>
      </w:r>
      <w:r>
        <w:t xml:space="preserve"> </w:t>
      </w:r>
      <w:r>
        <w:rPr>
          <w:iCs/>
          <w:i/>
        </w:rPr>
        <w:t xml:space="preserve">International Information &amp; Library Review</w:t>
      </w:r>
      <w:r>
        <w:t xml:space="preserve">, 55(2), 112-128.</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Saudi Arabia Riyadh: Aligning with Vision 2030</dc:title>
  <dc:creator/>
  <dc:language>en</dc:language>
  <cp:keywords/>
  <dcterms:created xsi:type="dcterms:W3CDTF">2026-07-29T12:24:59Z</dcterms:created>
  <dcterms:modified xsi:type="dcterms:W3CDTF">2026-07-29T12:24:59Z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